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C232F" w14:textId="77777777" w:rsidR="00CC4B3A" w:rsidRDefault="00CC4B3A" w:rsidP="004578DB">
      <w:pPr>
        <w:pStyle w:val="H1ATWD"/>
      </w:pPr>
    </w:p>
    <w:p w14:paraId="14C589CD" w14:textId="108B5582" w:rsidR="004578DB" w:rsidRDefault="004578DB" w:rsidP="004578DB">
      <w:pPr>
        <w:pStyle w:val="H1ATWD"/>
      </w:pPr>
      <w:r>
        <w:t>Australian Teacher Workforce Survey</w:t>
      </w:r>
      <w:r w:rsidR="00F75FED">
        <w:t xml:space="preserve"> 2025</w:t>
      </w:r>
      <w:r>
        <w:t xml:space="preserve"> </w:t>
      </w:r>
    </w:p>
    <w:p w14:paraId="263DDB3E" w14:textId="77777777" w:rsidR="00D23B0C" w:rsidRPr="00D23B0C" w:rsidRDefault="00D23B0C" w:rsidP="00D23B0C">
      <w:pPr>
        <w:pStyle w:val="H2ATWD"/>
      </w:pPr>
      <w:r w:rsidRPr="00D23B0C">
        <w:t>Email content targeting school leaders</w:t>
      </w:r>
    </w:p>
    <w:p w14:paraId="68422146" w14:textId="77777777" w:rsidR="00D23B0C" w:rsidRDefault="00D23B0C" w:rsidP="00BD3935">
      <w:pPr>
        <w:pStyle w:val="BodyATWD"/>
      </w:pPr>
    </w:p>
    <w:p w14:paraId="39499461" w14:textId="095BEE9F" w:rsidR="00BD3935" w:rsidRDefault="00BD3935" w:rsidP="00BD3935">
      <w:pPr>
        <w:pStyle w:val="BodyATWD"/>
      </w:pPr>
      <w:r>
        <w:t xml:space="preserve">The purpose of this document is to provide an easy-to-use email template for communicating with school leaders about the Australian </w:t>
      </w:r>
      <w:r w:rsidR="006C7757">
        <w:t xml:space="preserve">Teacher </w:t>
      </w:r>
      <w:r>
        <w:t xml:space="preserve">Workforce Survey. </w:t>
      </w:r>
    </w:p>
    <w:p w14:paraId="56CE17DE" w14:textId="77777777" w:rsidR="00BD3935" w:rsidRDefault="00BD3935" w:rsidP="00BD3935">
      <w:pPr>
        <w:pStyle w:val="BodyATWD"/>
      </w:pPr>
    </w:p>
    <w:p w14:paraId="3B767631" w14:textId="77777777" w:rsidR="00BD3935" w:rsidRDefault="00BD3935" w:rsidP="00D23B0C">
      <w:pPr>
        <w:pStyle w:val="H4ATWD"/>
      </w:pPr>
      <w:r>
        <w:t xml:space="preserve">How to use: </w:t>
      </w:r>
    </w:p>
    <w:p w14:paraId="4AA107C6" w14:textId="77777777" w:rsidR="00BD3935" w:rsidRDefault="00BD3935" w:rsidP="00BD3935">
      <w:pPr>
        <w:pStyle w:val="BodyATWD"/>
        <w:numPr>
          <w:ilvl w:val="0"/>
          <w:numId w:val="17"/>
        </w:numPr>
      </w:pPr>
      <w:r>
        <w:t>Select a long or short template</w:t>
      </w:r>
    </w:p>
    <w:p w14:paraId="1EB405D5" w14:textId="77777777" w:rsidR="00BD3935" w:rsidRDefault="00BD3935" w:rsidP="00BD3935">
      <w:pPr>
        <w:pStyle w:val="BodyATWD"/>
        <w:numPr>
          <w:ilvl w:val="0"/>
          <w:numId w:val="17"/>
        </w:numPr>
      </w:pPr>
      <w:r>
        <w:t>Copy and paste into your email template</w:t>
      </w:r>
    </w:p>
    <w:p w14:paraId="7B507A1E" w14:textId="77777777" w:rsidR="00BD3935" w:rsidRDefault="00BD3935" w:rsidP="00BD3935">
      <w:pPr>
        <w:pStyle w:val="BodyATWD"/>
        <w:numPr>
          <w:ilvl w:val="0"/>
          <w:numId w:val="17"/>
        </w:numPr>
      </w:pPr>
      <w:r>
        <w:t xml:space="preserve">Complete any sections that require </w:t>
      </w:r>
      <w:r w:rsidRPr="00F60A33">
        <w:rPr>
          <w:highlight w:val="yellow"/>
        </w:rPr>
        <w:t>dates/content</w:t>
      </w:r>
      <w:r>
        <w:t xml:space="preserve"> to be inserted</w:t>
      </w:r>
    </w:p>
    <w:p w14:paraId="5969C483" w14:textId="77777777" w:rsidR="00BD3935" w:rsidRDefault="00BD3935" w:rsidP="00BD3935">
      <w:pPr>
        <w:pStyle w:val="BodyATWD"/>
        <w:numPr>
          <w:ilvl w:val="0"/>
          <w:numId w:val="17"/>
        </w:numPr>
      </w:pPr>
      <w:r>
        <w:t>Use an email banner or signature, also provided separately.</w:t>
      </w:r>
    </w:p>
    <w:p w14:paraId="5FB05ACC" w14:textId="77777777" w:rsidR="009446DB" w:rsidRDefault="009446DB" w:rsidP="009446DB">
      <w:pPr>
        <w:pStyle w:val="BodyATWD"/>
      </w:pPr>
    </w:p>
    <w:p w14:paraId="591923B1" w14:textId="7F414B16" w:rsidR="00573309" w:rsidRPr="00573309" w:rsidRDefault="00102E9D" w:rsidP="00D23B0C">
      <w:pPr>
        <w:pStyle w:val="BodyATWD"/>
        <w:rPr>
          <w:shd w:val="clear" w:color="auto" w:fill="FFFFFF"/>
        </w:rPr>
      </w:pPr>
      <w:r w:rsidRPr="00D23B0C">
        <w:rPr>
          <w:b/>
          <w:bCs/>
          <w:shd w:val="clear" w:color="auto" w:fill="FFFFFF"/>
        </w:rPr>
        <w:t>Who would use this:</w:t>
      </w:r>
      <w:r w:rsidRPr="00573309">
        <w:rPr>
          <w:shd w:val="clear" w:color="auto" w:fill="FFFFFF"/>
        </w:rPr>
        <w:t xml:space="preserve"> Principal associations</w:t>
      </w:r>
      <w:r w:rsidR="00515BC7">
        <w:rPr>
          <w:shd w:val="clear" w:color="auto" w:fill="FFFFFF"/>
        </w:rPr>
        <w:t>, employers</w:t>
      </w:r>
      <w:r w:rsidRPr="00573309">
        <w:rPr>
          <w:shd w:val="clear" w:color="auto" w:fill="FFFFFF"/>
        </w:rPr>
        <w:t xml:space="preserve"> and school leader industry groups</w:t>
      </w:r>
    </w:p>
    <w:p w14:paraId="2FB0CB3F" w14:textId="77777777" w:rsidR="00573309" w:rsidRPr="00573309" w:rsidRDefault="00102E9D" w:rsidP="00D23B0C">
      <w:pPr>
        <w:pStyle w:val="BodyATWD"/>
        <w:rPr>
          <w:shd w:val="clear" w:color="auto" w:fill="FFFFFF"/>
        </w:rPr>
      </w:pPr>
      <w:r w:rsidRPr="00D23B0C">
        <w:rPr>
          <w:b/>
          <w:bCs/>
          <w:shd w:val="clear" w:color="auto" w:fill="FFFFFF"/>
        </w:rPr>
        <w:t>Who is the main audience:</w:t>
      </w:r>
      <w:r w:rsidRPr="00573309">
        <w:rPr>
          <w:shd w:val="clear" w:color="auto" w:fill="FFFFFF"/>
        </w:rPr>
        <w:t xml:space="preserve"> </w:t>
      </w:r>
      <w:r w:rsidRPr="00573309">
        <w:rPr>
          <w:rFonts w:eastAsia="Times New Roman"/>
          <w:shd w:val="clear" w:color="auto" w:fill="FFFFFF"/>
          <w:lang w:val="en-GB" w:eastAsia="en-GB"/>
        </w:rPr>
        <w:t>Principals</w:t>
      </w:r>
      <w:r w:rsidRPr="00573309">
        <w:rPr>
          <w:rFonts w:eastAsia="Times New Roman"/>
          <w:shd w:val="clear" w:color="auto" w:fill="FFFFFF"/>
          <w:lang w:eastAsia="en-GB"/>
        </w:rPr>
        <w:t> and school leaders</w:t>
      </w:r>
    </w:p>
    <w:p w14:paraId="000F9A37" w14:textId="0B2BF05D" w:rsidR="00102E9D" w:rsidRPr="00573309" w:rsidRDefault="00102E9D" w:rsidP="00D23B0C">
      <w:pPr>
        <w:pStyle w:val="BodyATWD"/>
        <w:rPr>
          <w:shd w:val="clear" w:color="auto" w:fill="FFFFFF"/>
        </w:rPr>
      </w:pPr>
      <w:r w:rsidRPr="00D23B0C">
        <w:rPr>
          <w:b/>
          <w:bCs/>
          <w:shd w:val="clear" w:color="auto" w:fill="FFFFFF"/>
        </w:rPr>
        <w:t>Objective:</w:t>
      </w:r>
      <w:r w:rsidRPr="00573309">
        <w:rPr>
          <w:shd w:val="clear" w:color="auto" w:fill="FFFFFF"/>
        </w:rPr>
        <w:t xml:space="preserve"> Advocate for the survey and encourage participation</w:t>
      </w:r>
    </w:p>
    <w:p w14:paraId="0EE21FEA" w14:textId="77777777" w:rsidR="00102E9D" w:rsidRDefault="00102E9D" w:rsidP="00102E9D">
      <w:pPr>
        <w:pStyle w:val="BodyBATWD"/>
      </w:pPr>
    </w:p>
    <w:p w14:paraId="5041E483" w14:textId="77777777" w:rsidR="000B66B6" w:rsidRDefault="00102E9D" w:rsidP="000E5283">
      <w:pPr>
        <w:pStyle w:val="H4ATWD"/>
        <w:rPr>
          <w:shd w:val="clear" w:color="auto" w:fill="FFFFFF"/>
        </w:rPr>
      </w:pPr>
      <w:r>
        <w:rPr>
          <w:shd w:val="clear" w:color="auto" w:fill="FFFFFF"/>
        </w:rPr>
        <w:t xml:space="preserve">Subject line: </w:t>
      </w:r>
    </w:p>
    <w:p w14:paraId="5E93E509" w14:textId="5C80B238" w:rsidR="00573309" w:rsidRDefault="00102E9D" w:rsidP="00754B4F">
      <w:pPr>
        <w:pStyle w:val="BodyATWD"/>
        <w:numPr>
          <w:ilvl w:val="0"/>
          <w:numId w:val="9"/>
        </w:numPr>
        <w:rPr>
          <w:shd w:val="clear" w:color="auto" w:fill="FFFFFF"/>
        </w:rPr>
      </w:pPr>
      <w:r w:rsidRPr="00F35BB3">
        <w:rPr>
          <w:shd w:val="clear" w:color="auto" w:fill="FFFFFF"/>
        </w:rPr>
        <w:t xml:space="preserve">Leadership starts with you. </w:t>
      </w:r>
      <w:r>
        <w:rPr>
          <w:shd w:val="clear" w:color="auto" w:fill="FFFFFF"/>
        </w:rPr>
        <w:t>Support</w:t>
      </w:r>
      <w:r w:rsidRPr="00F35BB3">
        <w:rPr>
          <w:shd w:val="clear" w:color="auto" w:fill="FFFFFF"/>
        </w:rPr>
        <w:t xml:space="preserve"> the Australian Teacher Workforce Survey</w:t>
      </w:r>
    </w:p>
    <w:p w14:paraId="0C6EA271" w14:textId="77777777" w:rsidR="00467A70" w:rsidRDefault="00102E9D" w:rsidP="00754B4F">
      <w:pPr>
        <w:pStyle w:val="BodyATWD"/>
        <w:numPr>
          <w:ilvl w:val="0"/>
          <w:numId w:val="9"/>
        </w:numPr>
        <w:rPr>
          <w:shd w:val="clear" w:color="auto" w:fill="FFFFFF"/>
        </w:rPr>
      </w:pPr>
      <w:r>
        <w:rPr>
          <w:shd w:val="clear" w:color="auto" w:fill="FFFFFF"/>
        </w:rPr>
        <w:t xml:space="preserve">How you can build a </w:t>
      </w:r>
      <w:r w:rsidRPr="00F35BB3">
        <w:rPr>
          <w:shd w:val="clear" w:color="auto" w:fill="FFFFFF"/>
        </w:rPr>
        <w:t>better future for your profession</w:t>
      </w:r>
    </w:p>
    <w:p w14:paraId="0EB4E036" w14:textId="34D1FDC9" w:rsidR="00102E9D" w:rsidRDefault="00467A70" w:rsidP="00754B4F">
      <w:pPr>
        <w:pStyle w:val="BodyATWD"/>
        <w:numPr>
          <w:ilvl w:val="0"/>
          <w:numId w:val="9"/>
        </w:numPr>
        <w:rPr>
          <w:shd w:val="clear" w:color="auto" w:fill="FFFFFF"/>
        </w:rPr>
      </w:pPr>
      <w:r w:rsidRPr="00467A70">
        <w:rPr>
          <w:shd w:val="clear" w:color="auto" w:fill="FFFFFF"/>
        </w:rPr>
        <w:t>Lead the way: help shape the future of teaching</w:t>
      </w:r>
      <w:r w:rsidR="00102E9D">
        <w:rPr>
          <w:shd w:val="clear" w:color="auto" w:fill="FFFFFF"/>
        </w:rPr>
        <w:br/>
      </w:r>
    </w:p>
    <w:p w14:paraId="4FE32002" w14:textId="77777777" w:rsidR="00D23B0C" w:rsidRDefault="00D23B0C">
      <w:pPr>
        <w:spacing w:after="0"/>
        <w:rPr>
          <w:b/>
          <w:color w:val="007078" w:themeColor="accent6"/>
          <w:sz w:val="34"/>
          <w:szCs w:val="36"/>
        </w:rPr>
      </w:pPr>
      <w:r>
        <w:br w:type="page"/>
      </w:r>
    </w:p>
    <w:p w14:paraId="3069A0C5" w14:textId="4302722E" w:rsidR="000355E1" w:rsidRDefault="000355E1" w:rsidP="000355E1">
      <w:pPr>
        <w:pStyle w:val="H2ATWD"/>
      </w:pPr>
      <w:r>
        <w:lastRenderedPageBreak/>
        <w:t>Short Email Template</w:t>
      </w:r>
    </w:p>
    <w:p w14:paraId="4075D94A" w14:textId="77777777" w:rsidR="000355E1" w:rsidRDefault="000355E1" w:rsidP="00102E9D">
      <w:pPr>
        <w:pStyle w:val="BodycolourATWD"/>
      </w:pPr>
    </w:p>
    <w:p w14:paraId="43B1BB6F" w14:textId="0158A31A" w:rsidR="00102E9D" w:rsidRPr="00102E9D" w:rsidRDefault="00102E9D" w:rsidP="000E5283">
      <w:pPr>
        <w:pStyle w:val="H4ATWD"/>
      </w:pPr>
      <w:r w:rsidRPr="00102E9D">
        <w:t>Email Body Copy:</w:t>
      </w:r>
    </w:p>
    <w:p w14:paraId="4C0A2326" w14:textId="77777777" w:rsidR="00102E9D" w:rsidRDefault="00102E9D" w:rsidP="00573309">
      <w:pPr>
        <w:pStyle w:val="BodyATWD"/>
        <w:rPr>
          <w:i/>
          <w:iCs/>
          <w:shd w:val="clear" w:color="auto" w:fill="FFFFFF"/>
        </w:rPr>
      </w:pPr>
      <w:r w:rsidRPr="00573309">
        <w:rPr>
          <w:i/>
          <w:iCs/>
          <w:shd w:val="clear" w:color="auto" w:fill="FFFFFF"/>
        </w:rPr>
        <w:t xml:space="preserve">Dear </w:t>
      </w:r>
      <w:r w:rsidRPr="00F65D8A">
        <w:rPr>
          <w:i/>
          <w:iCs/>
          <w:highlight w:val="yellow"/>
          <w:shd w:val="clear" w:color="auto" w:fill="FFFFFF"/>
        </w:rPr>
        <w:t>[First name],</w:t>
      </w:r>
    </w:p>
    <w:p w14:paraId="0BB65C54" w14:textId="77777777" w:rsidR="00573309" w:rsidRPr="00573309" w:rsidRDefault="00573309" w:rsidP="00573309">
      <w:pPr>
        <w:pStyle w:val="BodyATWD"/>
        <w:rPr>
          <w:i/>
          <w:iCs/>
          <w:shd w:val="clear" w:color="auto" w:fill="FFFFFF"/>
        </w:rPr>
      </w:pPr>
    </w:p>
    <w:p w14:paraId="5EBD183D" w14:textId="6A3D4B18" w:rsidR="00467A70" w:rsidRPr="002F30E2" w:rsidRDefault="00467A70" w:rsidP="00573309">
      <w:pPr>
        <w:pStyle w:val="BodyATWD"/>
        <w:rPr>
          <w:i/>
          <w:iCs/>
          <w:shd w:val="clear" w:color="auto" w:fill="FFFFFF"/>
        </w:rPr>
      </w:pPr>
      <w:r w:rsidRPr="002F30E2">
        <w:rPr>
          <w:i/>
          <w:iCs/>
          <w:shd w:val="clear" w:color="auto" w:fill="FFFFFF"/>
        </w:rPr>
        <w:t xml:space="preserve">The Australian Teacher Workforce Survey is now open </w:t>
      </w:r>
      <w:r w:rsidR="00B073F2" w:rsidRPr="002F30E2">
        <w:rPr>
          <w:i/>
          <w:iCs/>
          <w:shd w:val="clear" w:color="auto" w:fill="FFFFFF"/>
        </w:rPr>
        <w:t xml:space="preserve">– share your insights and help encourage your teachers to </w:t>
      </w:r>
      <w:r w:rsidR="002F30E2" w:rsidRPr="002F30E2">
        <w:rPr>
          <w:i/>
          <w:iCs/>
          <w:shd w:val="clear" w:color="auto" w:fill="FFFFFF"/>
        </w:rPr>
        <w:t xml:space="preserve">take part. </w:t>
      </w:r>
    </w:p>
    <w:p w14:paraId="03580C2A" w14:textId="77777777" w:rsidR="002F30E2" w:rsidRDefault="002F30E2" w:rsidP="00573309">
      <w:pPr>
        <w:pStyle w:val="BodyATWD"/>
        <w:rPr>
          <w:b/>
          <w:bCs/>
          <w:i/>
          <w:iCs/>
          <w:shd w:val="clear" w:color="auto" w:fill="FFFFFF"/>
        </w:rPr>
      </w:pPr>
    </w:p>
    <w:p w14:paraId="1664E5E0" w14:textId="175CD0A5" w:rsidR="00573309" w:rsidRDefault="00102E9D" w:rsidP="00573309">
      <w:pPr>
        <w:pStyle w:val="BodyATWD"/>
        <w:rPr>
          <w:b/>
          <w:bCs/>
          <w:i/>
          <w:iCs/>
          <w:shd w:val="clear" w:color="auto" w:fill="FFFFFF"/>
        </w:rPr>
      </w:pPr>
      <w:r w:rsidRPr="00573309">
        <w:rPr>
          <w:b/>
          <w:bCs/>
          <w:i/>
          <w:iCs/>
          <w:shd w:val="clear" w:color="auto" w:fill="FFFFFF"/>
        </w:rPr>
        <w:t>Why you should be encouraging participation in this survey</w:t>
      </w:r>
    </w:p>
    <w:p w14:paraId="01614250" w14:textId="2EBCA724" w:rsidR="00102E9D" w:rsidRDefault="00102E9D" w:rsidP="00573309">
      <w:pPr>
        <w:pStyle w:val="BodyATWD"/>
        <w:rPr>
          <w:i/>
          <w:iCs/>
          <w:shd w:val="clear" w:color="auto" w:fill="FFFFFF"/>
        </w:rPr>
      </w:pPr>
      <w:r w:rsidRPr="00573309">
        <w:rPr>
          <w:i/>
          <w:iCs/>
          <w:shd w:val="clear" w:color="auto" w:fill="FFFFFF"/>
        </w:rPr>
        <w:t>With the number of emails in your inbox steadily climbing, you’d be forgiven for missing another call out to complete a survey. But the Australian Teacher Workforce Survey isn’t ‘just another survey’, it gives you a platform to influence education policy and ensure the profession’s future reflects the realities of today’s classrooms and centres.</w:t>
      </w:r>
    </w:p>
    <w:p w14:paraId="383090E6" w14:textId="77777777" w:rsidR="009446DB" w:rsidRPr="00573309" w:rsidRDefault="009446DB" w:rsidP="00573309">
      <w:pPr>
        <w:pStyle w:val="BodyATWD"/>
        <w:rPr>
          <w:b/>
          <w:bCs/>
          <w:i/>
          <w:iCs/>
          <w:shd w:val="clear" w:color="auto" w:fill="FFFFFF"/>
        </w:rPr>
      </w:pPr>
    </w:p>
    <w:p w14:paraId="0B399D94" w14:textId="7AFC917E" w:rsidR="00102E9D" w:rsidRPr="00573309" w:rsidRDefault="00102E9D" w:rsidP="00573309">
      <w:pPr>
        <w:pStyle w:val="BodyATWD"/>
        <w:rPr>
          <w:i/>
          <w:iCs/>
          <w:shd w:val="clear" w:color="auto" w:fill="FFFFFF"/>
        </w:rPr>
      </w:pPr>
      <w:r w:rsidRPr="00573309">
        <w:rPr>
          <w:i/>
          <w:iCs/>
          <w:shd w:val="clear" w:color="auto" w:fill="FFFFFF"/>
        </w:rPr>
        <w:t xml:space="preserve">For policy and decisionmakers to be able to develop interventions that respond to teachers’ needs they need data to back it up. The more teachers who participate, the more robust the data AITSL are providing to decisionmakers around the country. </w:t>
      </w:r>
      <w:r w:rsidR="00573309">
        <w:rPr>
          <w:i/>
          <w:iCs/>
          <w:shd w:val="clear" w:color="auto" w:fill="FFFFFF"/>
        </w:rPr>
        <w:br/>
      </w:r>
    </w:p>
    <w:p w14:paraId="3C5EF82E" w14:textId="77777777" w:rsidR="00102E9D" w:rsidRPr="00573309" w:rsidRDefault="00102E9D" w:rsidP="00573309">
      <w:pPr>
        <w:pStyle w:val="BodyATWD"/>
        <w:rPr>
          <w:i/>
          <w:iCs/>
          <w:shd w:val="clear" w:color="auto" w:fill="FFFFFF"/>
        </w:rPr>
      </w:pPr>
      <w:r w:rsidRPr="00573309">
        <w:rPr>
          <w:b/>
          <w:bCs/>
          <w:i/>
          <w:iCs/>
          <w:shd w:val="clear" w:color="auto" w:fill="FFFFFF"/>
        </w:rPr>
        <w:t>How you can support the survey</w:t>
      </w:r>
    </w:p>
    <w:p w14:paraId="2263D1A5" w14:textId="023738FC" w:rsidR="00102E9D" w:rsidRPr="00573309" w:rsidRDefault="00102E9D" w:rsidP="00573309">
      <w:pPr>
        <w:pStyle w:val="BodyATWD"/>
        <w:rPr>
          <w:i/>
          <w:iCs/>
          <w:shd w:val="clear" w:color="auto" w:fill="FFFFFF"/>
        </w:rPr>
      </w:pPr>
      <w:r w:rsidRPr="00573309">
        <w:rPr>
          <w:i/>
          <w:iCs/>
          <w:shd w:val="clear" w:color="auto" w:fill="FFFFFF"/>
        </w:rPr>
        <w:t xml:space="preserve">It only takes </w:t>
      </w:r>
      <w:r w:rsidR="00402B63">
        <w:rPr>
          <w:i/>
          <w:iCs/>
          <w:shd w:val="clear" w:color="auto" w:fill="FFFFFF"/>
        </w:rPr>
        <w:t>10</w:t>
      </w:r>
      <w:r w:rsidRPr="00573309">
        <w:rPr>
          <w:i/>
          <w:iCs/>
          <w:shd w:val="clear" w:color="auto" w:fill="FFFFFF"/>
        </w:rPr>
        <w:t xml:space="preserve"> minutes on average to complete the survey and when school leaders set aside this time for everyone to participate, uptake increases significantly.</w:t>
      </w:r>
      <w:r w:rsidR="00573309">
        <w:rPr>
          <w:i/>
          <w:iCs/>
          <w:shd w:val="clear" w:color="auto" w:fill="FFFFFF"/>
        </w:rPr>
        <w:br/>
      </w:r>
    </w:p>
    <w:p w14:paraId="6A6E6953" w14:textId="35B14B3C" w:rsidR="00102E9D" w:rsidRPr="00573309" w:rsidRDefault="00102E9D" w:rsidP="00573309">
      <w:pPr>
        <w:pStyle w:val="BodyATWD"/>
        <w:rPr>
          <w:i/>
          <w:iCs/>
          <w:u w:val="single"/>
          <w:shd w:val="clear" w:color="auto" w:fill="FFFFFF"/>
        </w:rPr>
      </w:pPr>
      <w:r w:rsidRPr="002F30E2">
        <w:rPr>
          <w:i/>
          <w:iCs/>
          <w:shd w:val="clear" w:color="auto" w:fill="FFFFFF"/>
        </w:rPr>
        <w:t xml:space="preserve">Click here to </w:t>
      </w:r>
      <w:hyperlink r:id="rId10" w:history="1">
        <w:r w:rsidRPr="00657846">
          <w:rPr>
            <w:rStyle w:val="Hyperlink"/>
            <w:i/>
            <w:iCs/>
            <w:shd w:val="clear" w:color="auto" w:fill="FFFFFF"/>
          </w:rPr>
          <w:t>learn more about the survey</w:t>
        </w:r>
      </w:hyperlink>
      <w:r w:rsidR="002F30E2" w:rsidRPr="002F30E2">
        <w:rPr>
          <w:i/>
          <w:iCs/>
          <w:shd w:val="clear" w:color="auto" w:fill="FFFFFF"/>
        </w:rPr>
        <w:t xml:space="preserve">, read about </w:t>
      </w:r>
      <w:hyperlink r:id="rId11" w:history="1">
        <w:r w:rsidR="002F30E2" w:rsidRPr="00657846">
          <w:rPr>
            <w:rStyle w:val="Hyperlink"/>
            <w:i/>
            <w:iCs/>
            <w:shd w:val="clear" w:color="auto" w:fill="FFFFFF"/>
          </w:rPr>
          <w:t>past findings</w:t>
        </w:r>
      </w:hyperlink>
      <w:r w:rsidRPr="002F30E2">
        <w:rPr>
          <w:i/>
          <w:iCs/>
          <w:shd w:val="clear" w:color="auto" w:fill="FFFFFF"/>
        </w:rPr>
        <w:t xml:space="preserve"> or to access resources to help </w:t>
      </w:r>
      <w:hyperlink r:id="rId12" w:history="1">
        <w:r w:rsidRPr="00701217">
          <w:rPr>
            <w:rStyle w:val="Hyperlink"/>
            <w:i/>
            <w:iCs/>
            <w:shd w:val="clear" w:color="auto" w:fill="FFFFFF"/>
          </w:rPr>
          <w:t>promote it</w:t>
        </w:r>
      </w:hyperlink>
      <w:r w:rsidRPr="002F30E2">
        <w:rPr>
          <w:i/>
          <w:iCs/>
          <w:shd w:val="clear" w:color="auto" w:fill="FFFFFF"/>
        </w:rPr>
        <w:t>.</w:t>
      </w:r>
      <w:r w:rsidR="00573309">
        <w:rPr>
          <w:i/>
          <w:iCs/>
          <w:u w:val="single"/>
          <w:shd w:val="clear" w:color="auto" w:fill="FFFFFF"/>
        </w:rPr>
        <w:br/>
      </w:r>
    </w:p>
    <w:p w14:paraId="2B1A9B08" w14:textId="63622BE1" w:rsidR="00102E9D" w:rsidRPr="00573309" w:rsidRDefault="00102E9D" w:rsidP="3A6038D6">
      <w:pPr>
        <w:pStyle w:val="BodyATWD"/>
        <w:rPr>
          <w:i/>
          <w:iCs/>
        </w:rPr>
      </w:pPr>
      <w:r w:rsidRPr="3A6038D6">
        <w:rPr>
          <w:i/>
          <w:iCs/>
          <w:shd w:val="clear" w:color="auto" w:fill="FFFFFF"/>
        </w:rPr>
        <w:t xml:space="preserve">The Australian Teacher Workforce Survey gives you the chance to share what’s working – and what needs to change. </w:t>
      </w:r>
      <w:r w:rsidR="6DEC7A6B" w:rsidRPr="3A6038D6">
        <w:rPr>
          <w:i/>
          <w:iCs/>
        </w:rPr>
        <w:t>By encouraging teachers to complete the Survey, you help build a better education system for your staff, your school, and your students.</w:t>
      </w:r>
    </w:p>
    <w:p w14:paraId="10A193DA" w14:textId="7B9EBAC0" w:rsidR="3A6038D6" w:rsidRPr="00754B4F" w:rsidRDefault="00573309" w:rsidP="3A6038D6">
      <w:pPr>
        <w:pStyle w:val="BodyATWD"/>
        <w:rPr>
          <w:i/>
          <w:iCs/>
          <w:shd w:val="clear" w:color="auto" w:fill="FFFFFF"/>
        </w:rPr>
      </w:pPr>
      <w:r>
        <w:rPr>
          <w:i/>
          <w:iCs/>
          <w:shd w:val="clear" w:color="auto" w:fill="FFFFFF"/>
        </w:rPr>
        <w:br/>
      </w:r>
    </w:p>
    <w:p w14:paraId="031E85A4" w14:textId="083931CA" w:rsidR="5E58E17D" w:rsidRPr="00F65D8A" w:rsidRDefault="5E58E17D" w:rsidP="00754B4F">
      <w:pPr>
        <w:pStyle w:val="BodyATWD"/>
        <w:rPr>
          <w:rFonts w:eastAsia="Arial" w:cs="Arial"/>
          <w:i/>
          <w:iCs/>
          <w:szCs w:val="22"/>
          <w:u w:val="single"/>
        </w:rPr>
      </w:pPr>
      <w:r w:rsidRPr="00754B4F">
        <w:rPr>
          <w:rFonts w:eastAsia="Arial" w:cs="Arial"/>
          <w:i/>
          <w:iCs/>
          <w:szCs w:val="22"/>
          <w:u w:val="single"/>
        </w:rPr>
        <w:t>Stronger data today builds a stronger profession tomorrow</w:t>
      </w:r>
      <w:r w:rsidR="00F65D8A">
        <w:rPr>
          <w:rFonts w:eastAsia="Arial" w:cs="Arial"/>
          <w:i/>
          <w:iCs/>
          <w:szCs w:val="22"/>
          <w:u w:val="single"/>
        </w:rPr>
        <w:t xml:space="preserve"> – </w:t>
      </w:r>
      <w:r w:rsidRPr="00754B4F">
        <w:rPr>
          <w:rFonts w:eastAsia="Arial" w:cs="Arial"/>
          <w:i/>
          <w:iCs/>
          <w:szCs w:val="22"/>
          <w:u w:val="single"/>
        </w:rPr>
        <w:t>take the survey and make sure your voice is heard</w:t>
      </w:r>
      <w:r w:rsidR="2961E6CD" w:rsidRPr="00754B4F">
        <w:rPr>
          <w:rFonts w:eastAsia="Arial" w:cs="Arial"/>
          <w:i/>
          <w:iCs/>
          <w:szCs w:val="22"/>
          <w:u w:val="single"/>
        </w:rPr>
        <w:t>.</w:t>
      </w:r>
    </w:p>
    <w:p w14:paraId="48747BC4" w14:textId="77777777" w:rsidR="00D23B0C" w:rsidRDefault="00D23B0C">
      <w:pPr>
        <w:spacing w:after="0"/>
        <w:rPr>
          <w:b/>
          <w:color w:val="007078" w:themeColor="accent6"/>
          <w:sz w:val="24"/>
          <w:szCs w:val="23"/>
        </w:rPr>
      </w:pPr>
      <w:r>
        <w:br w:type="page"/>
      </w:r>
    </w:p>
    <w:p w14:paraId="13EF162C" w14:textId="26E208B3" w:rsidR="00102E9D" w:rsidRDefault="00102E9D" w:rsidP="00D23B0C">
      <w:pPr>
        <w:pStyle w:val="H2ATWD"/>
      </w:pPr>
      <w:r>
        <w:lastRenderedPageBreak/>
        <w:t>Long Email Template</w:t>
      </w:r>
    </w:p>
    <w:p w14:paraId="345A1049" w14:textId="77777777" w:rsidR="00623170" w:rsidRDefault="00623170" w:rsidP="00D23B0C">
      <w:pPr>
        <w:pStyle w:val="H4ATWD"/>
      </w:pPr>
    </w:p>
    <w:p w14:paraId="4100630B" w14:textId="18CC7CC1" w:rsidR="00102E9D" w:rsidRPr="00623170" w:rsidRDefault="00102E9D" w:rsidP="00623170">
      <w:pPr>
        <w:pStyle w:val="H4ATWD"/>
      </w:pPr>
      <w:r w:rsidRPr="00102E9D">
        <w:t>Email Body Copy:</w:t>
      </w:r>
      <w:r>
        <w:rPr>
          <w:shd w:val="clear" w:color="auto" w:fill="FFFFFF"/>
        </w:rPr>
        <w:br/>
      </w:r>
      <w:r w:rsidRPr="00623170">
        <w:rPr>
          <w:rStyle w:val="BodyATWDChar"/>
          <w:b w:val="0"/>
          <w:bCs/>
          <w:i/>
          <w:iCs/>
          <w:color w:val="auto"/>
        </w:rPr>
        <w:t xml:space="preserve">Dear </w:t>
      </w:r>
      <w:r w:rsidRPr="00F65D8A">
        <w:rPr>
          <w:rStyle w:val="BodyATWDChar"/>
          <w:b w:val="0"/>
          <w:bCs/>
          <w:i/>
          <w:iCs/>
          <w:color w:val="auto"/>
          <w:highlight w:val="yellow"/>
        </w:rPr>
        <w:t>[First name],</w:t>
      </w:r>
    </w:p>
    <w:p w14:paraId="4FFEA630" w14:textId="77777777" w:rsidR="009446DB" w:rsidRPr="009446DB" w:rsidRDefault="009446DB" w:rsidP="009446DB">
      <w:pPr>
        <w:pStyle w:val="BodyATWD"/>
        <w:rPr>
          <w:i/>
          <w:iCs/>
          <w:shd w:val="clear" w:color="auto" w:fill="FFFFFF"/>
        </w:rPr>
      </w:pPr>
    </w:p>
    <w:p w14:paraId="46E4647A" w14:textId="77777777" w:rsidR="00102E9D" w:rsidRPr="009446DB" w:rsidRDefault="00102E9D" w:rsidP="009446DB">
      <w:pPr>
        <w:pStyle w:val="BodyATWD"/>
        <w:rPr>
          <w:b/>
          <w:bCs/>
          <w:i/>
          <w:iCs/>
          <w:shd w:val="clear" w:color="auto" w:fill="FFFFFF"/>
        </w:rPr>
      </w:pPr>
      <w:r w:rsidRPr="009446DB">
        <w:rPr>
          <w:b/>
          <w:bCs/>
          <w:i/>
          <w:iCs/>
          <w:shd w:val="clear" w:color="auto" w:fill="FFFFFF"/>
        </w:rPr>
        <w:t>Here’s what you need to know about the Australian Teacher Workforce Survey</w:t>
      </w:r>
    </w:p>
    <w:p w14:paraId="42EF8119" w14:textId="77777777" w:rsidR="00102E9D" w:rsidRDefault="00102E9D" w:rsidP="009446DB">
      <w:pPr>
        <w:pStyle w:val="BodyATWD"/>
        <w:rPr>
          <w:i/>
          <w:iCs/>
          <w:shd w:val="clear" w:color="auto" w:fill="FFFFFF"/>
        </w:rPr>
      </w:pPr>
      <w:r w:rsidRPr="009446DB">
        <w:rPr>
          <w:i/>
          <w:iCs/>
          <w:shd w:val="clear" w:color="auto" w:fill="FFFFFF"/>
        </w:rPr>
        <w:t>With the number of emails in your inbox steadily climbing, you’d be forgiven for missing another call out to complete a survey. But the Australian Teacher Workforce Survey isn’t ‘just another survey’, it’s a vital opportunity for you to help shape the future of teaching.</w:t>
      </w:r>
    </w:p>
    <w:p w14:paraId="298CA285" w14:textId="77777777" w:rsidR="009446DB" w:rsidRPr="009446DB" w:rsidRDefault="009446DB" w:rsidP="009446DB">
      <w:pPr>
        <w:pStyle w:val="BodyATWD"/>
        <w:rPr>
          <w:i/>
          <w:iCs/>
          <w:shd w:val="clear" w:color="auto" w:fill="FFFFFF"/>
        </w:rPr>
      </w:pPr>
    </w:p>
    <w:p w14:paraId="793881AE" w14:textId="77777777" w:rsidR="00102E9D" w:rsidRDefault="00102E9D" w:rsidP="009446DB">
      <w:pPr>
        <w:pStyle w:val="BodyATWD"/>
        <w:rPr>
          <w:i/>
          <w:iCs/>
          <w:shd w:val="clear" w:color="auto" w:fill="FFFFFF"/>
        </w:rPr>
      </w:pPr>
      <w:r w:rsidRPr="009446DB">
        <w:rPr>
          <w:i/>
          <w:iCs/>
          <w:shd w:val="clear" w:color="auto" w:fill="FFFFFF"/>
        </w:rPr>
        <w:t>Change starts with real stories from teachers on the ground. The Australian Teacher Workforce Survey gives you a platform to influence education policy and ensure the profession’s future reflects the realities of today’s classrooms and early childhood settings.</w:t>
      </w:r>
    </w:p>
    <w:p w14:paraId="241B30EE" w14:textId="77777777" w:rsidR="009446DB" w:rsidRPr="009446DB" w:rsidRDefault="009446DB" w:rsidP="009446DB">
      <w:pPr>
        <w:pStyle w:val="BodyATWD"/>
        <w:rPr>
          <w:i/>
          <w:iCs/>
          <w:shd w:val="clear" w:color="auto" w:fill="FFFFFF"/>
        </w:rPr>
      </w:pPr>
    </w:p>
    <w:p w14:paraId="70702FA4" w14:textId="77777777" w:rsidR="00102E9D" w:rsidRPr="009446DB" w:rsidRDefault="00102E9D" w:rsidP="009446DB">
      <w:pPr>
        <w:pStyle w:val="BodyATWD"/>
        <w:rPr>
          <w:b/>
          <w:bCs/>
          <w:i/>
          <w:iCs/>
          <w:shd w:val="clear" w:color="auto" w:fill="FFFFFF"/>
        </w:rPr>
      </w:pPr>
      <w:r w:rsidRPr="009446DB">
        <w:rPr>
          <w:b/>
          <w:bCs/>
          <w:i/>
          <w:iCs/>
          <w:shd w:val="clear" w:color="auto" w:fill="FFFFFF"/>
        </w:rPr>
        <w:t>Why you should be encouraging participation in this survey</w:t>
      </w:r>
    </w:p>
    <w:p w14:paraId="6A7B5014" w14:textId="7DB0B8B7" w:rsidR="00102E9D" w:rsidRPr="009446DB" w:rsidRDefault="00102E9D" w:rsidP="629BD02D">
      <w:pPr>
        <w:pStyle w:val="BodyATWD"/>
        <w:rPr>
          <w:b/>
          <w:bCs/>
          <w:i/>
          <w:iCs/>
          <w:shd w:val="clear" w:color="auto" w:fill="FFFFFF"/>
        </w:rPr>
      </w:pPr>
      <w:r w:rsidRPr="629BD02D">
        <w:rPr>
          <w:i/>
          <w:iCs/>
          <w:shd w:val="clear" w:color="auto" w:fill="FFFFFF"/>
        </w:rPr>
        <w:t>There are over 500,000 registered teachers in Australia working across school and early childhood settings, and they’re working in a rapidly changing environment. For policy and decisionmakers to be able to develop interventions that respond to teachers’ needs</w:t>
      </w:r>
      <w:r w:rsidR="35F7FE7D" w:rsidRPr="629BD02D">
        <w:rPr>
          <w:i/>
          <w:iCs/>
          <w:shd w:val="clear" w:color="auto" w:fill="FFFFFF"/>
        </w:rPr>
        <w:t>,</w:t>
      </w:r>
      <w:r w:rsidRPr="629BD02D">
        <w:rPr>
          <w:i/>
          <w:iCs/>
          <w:shd w:val="clear" w:color="auto" w:fill="FFFFFF"/>
        </w:rPr>
        <w:t xml:space="preserve"> they need data to back it up. </w:t>
      </w:r>
      <w:r w:rsidR="009446DB">
        <w:rPr>
          <w:i/>
          <w:iCs/>
          <w:shd w:val="clear" w:color="auto" w:fill="FFFFFF"/>
        </w:rPr>
        <w:br/>
      </w:r>
    </w:p>
    <w:p w14:paraId="17BBF8EB" w14:textId="68A65BD6" w:rsidR="00102E9D" w:rsidRPr="009446DB" w:rsidRDefault="00102E9D" w:rsidP="009446DB">
      <w:pPr>
        <w:pStyle w:val="BodyATWD"/>
        <w:rPr>
          <w:i/>
          <w:iCs/>
          <w:shd w:val="clear" w:color="auto" w:fill="FFFFFF"/>
        </w:rPr>
      </w:pPr>
      <w:r w:rsidRPr="009446DB">
        <w:rPr>
          <w:i/>
          <w:iCs/>
          <w:shd w:val="clear" w:color="auto" w:fill="FFFFFF"/>
        </w:rPr>
        <w:t xml:space="preserve">The more teachers who participate, the more robust the data AITSL are providing to decisionmakers around the country. </w:t>
      </w:r>
      <w:r w:rsidR="009446DB">
        <w:rPr>
          <w:i/>
          <w:iCs/>
          <w:shd w:val="clear" w:color="auto" w:fill="FFFFFF"/>
        </w:rPr>
        <w:br/>
      </w:r>
    </w:p>
    <w:p w14:paraId="21490732" w14:textId="77777777" w:rsidR="00102E9D" w:rsidRPr="009446DB" w:rsidRDefault="00102E9D" w:rsidP="009446DB">
      <w:pPr>
        <w:pStyle w:val="BodyATWD"/>
        <w:rPr>
          <w:i/>
          <w:iCs/>
          <w:shd w:val="clear" w:color="auto" w:fill="FFFFFF"/>
        </w:rPr>
      </w:pPr>
      <w:r w:rsidRPr="009446DB">
        <w:rPr>
          <w:b/>
          <w:bCs/>
          <w:i/>
          <w:iCs/>
          <w:shd w:val="clear" w:color="auto" w:fill="FFFFFF"/>
        </w:rPr>
        <w:t>How you can support the survey</w:t>
      </w:r>
    </w:p>
    <w:p w14:paraId="09A5C902" w14:textId="511E0A2A" w:rsidR="00102E9D" w:rsidRPr="009446DB" w:rsidRDefault="00102E9D" w:rsidP="009446DB">
      <w:pPr>
        <w:pStyle w:val="BodyATWD"/>
        <w:rPr>
          <w:i/>
          <w:iCs/>
          <w:shd w:val="clear" w:color="auto" w:fill="FFFFFF"/>
        </w:rPr>
      </w:pPr>
      <w:r w:rsidRPr="009446DB">
        <w:rPr>
          <w:i/>
          <w:iCs/>
          <w:shd w:val="clear" w:color="auto" w:fill="FFFFFF"/>
        </w:rPr>
        <w:t>It only takes 10 minutes on average to complete the survey and when school leaders set aside this time for everyone to participate, uptake increases significantly.</w:t>
      </w:r>
      <w:r w:rsidR="009446DB">
        <w:rPr>
          <w:i/>
          <w:iCs/>
          <w:shd w:val="clear" w:color="auto" w:fill="FFFFFF"/>
        </w:rPr>
        <w:br/>
      </w:r>
    </w:p>
    <w:p w14:paraId="381CFBE9" w14:textId="3FF82552" w:rsidR="00102E9D" w:rsidRPr="009446DB" w:rsidRDefault="00102E9D" w:rsidP="629BD02D">
      <w:pPr>
        <w:pStyle w:val="BodyATWD"/>
        <w:rPr>
          <w:i/>
          <w:iCs/>
          <w:shd w:val="clear" w:color="auto" w:fill="FFFFFF"/>
        </w:rPr>
      </w:pPr>
      <w:r w:rsidRPr="629BD02D">
        <w:rPr>
          <w:i/>
          <w:iCs/>
          <w:shd w:val="clear" w:color="auto" w:fill="FFFFFF"/>
        </w:rPr>
        <w:t xml:space="preserve">Whether you’re on board to set aside less than 10 minutes to complete </w:t>
      </w:r>
      <w:r w:rsidR="26B67EB6" w:rsidRPr="629BD02D">
        <w:rPr>
          <w:i/>
          <w:iCs/>
          <w:shd w:val="clear" w:color="auto" w:fill="FFFFFF"/>
        </w:rPr>
        <w:t>the survey</w:t>
      </w:r>
      <w:r w:rsidRPr="629BD02D">
        <w:rPr>
          <w:i/>
          <w:iCs/>
          <w:shd w:val="clear" w:color="auto" w:fill="FFFFFF"/>
        </w:rPr>
        <w:t xml:space="preserve"> or want to become your school’s advocate for </w:t>
      </w:r>
      <w:r w:rsidR="3A7FDF89" w:rsidRPr="629BD02D">
        <w:rPr>
          <w:i/>
          <w:iCs/>
          <w:shd w:val="clear" w:color="auto" w:fill="FFFFFF"/>
        </w:rPr>
        <w:t>it</w:t>
      </w:r>
      <w:r w:rsidRPr="629BD02D">
        <w:rPr>
          <w:i/>
          <w:iCs/>
          <w:shd w:val="clear" w:color="auto" w:fill="FFFFFF"/>
        </w:rPr>
        <w:t>, you can access digital assets and resources</w:t>
      </w:r>
      <w:r w:rsidR="71EDE03C" w:rsidRPr="629BD02D">
        <w:rPr>
          <w:i/>
          <w:iCs/>
          <w:shd w:val="clear" w:color="auto" w:fill="FFFFFF"/>
        </w:rPr>
        <w:t>,</w:t>
      </w:r>
      <w:r w:rsidRPr="629BD02D">
        <w:rPr>
          <w:i/>
          <w:iCs/>
          <w:shd w:val="clear" w:color="auto" w:fill="FFFFFF"/>
        </w:rPr>
        <w:t xml:space="preserve"> including printed posters</w:t>
      </w:r>
      <w:r w:rsidR="55E83281" w:rsidRPr="629BD02D">
        <w:rPr>
          <w:i/>
          <w:iCs/>
          <w:shd w:val="clear" w:color="auto" w:fill="FFFFFF"/>
        </w:rPr>
        <w:t>,</w:t>
      </w:r>
      <w:r w:rsidRPr="629BD02D">
        <w:rPr>
          <w:i/>
          <w:iCs/>
          <w:shd w:val="clear" w:color="auto" w:fill="FFFFFF"/>
        </w:rPr>
        <w:t xml:space="preserve"> to spread the word in your school.</w:t>
      </w:r>
      <w:r w:rsidR="009446DB">
        <w:rPr>
          <w:i/>
          <w:iCs/>
          <w:shd w:val="clear" w:color="auto" w:fill="FFFFFF"/>
        </w:rPr>
        <w:br/>
      </w:r>
    </w:p>
    <w:p w14:paraId="4AF8FD99" w14:textId="1E02844D" w:rsidR="00102E9D" w:rsidRPr="009446DB" w:rsidRDefault="00657846" w:rsidP="009446DB">
      <w:pPr>
        <w:pStyle w:val="BodyATWD"/>
        <w:rPr>
          <w:i/>
          <w:iCs/>
          <w:u w:val="single"/>
          <w:shd w:val="clear" w:color="auto" w:fill="FFFFFF"/>
        </w:rPr>
      </w:pPr>
      <w:r w:rsidRPr="002F30E2">
        <w:rPr>
          <w:i/>
          <w:iCs/>
          <w:shd w:val="clear" w:color="auto" w:fill="FFFFFF"/>
        </w:rPr>
        <w:t xml:space="preserve">Click here to </w:t>
      </w:r>
      <w:hyperlink r:id="rId13" w:history="1">
        <w:r w:rsidRPr="00657846">
          <w:rPr>
            <w:rStyle w:val="Hyperlink"/>
            <w:i/>
            <w:iCs/>
            <w:shd w:val="clear" w:color="auto" w:fill="FFFFFF"/>
          </w:rPr>
          <w:t>learn more about the survey</w:t>
        </w:r>
      </w:hyperlink>
      <w:r w:rsidRPr="002F30E2">
        <w:rPr>
          <w:i/>
          <w:iCs/>
          <w:shd w:val="clear" w:color="auto" w:fill="FFFFFF"/>
        </w:rPr>
        <w:t xml:space="preserve">, read about </w:t>
      </w:r>
      <w:hyperlink r:id="rId14" w:history="1">
        <w:r w:rsidRPr="00657846">
          <w:rPr>
            <w:rStyle w:val="Hyperlink"/>
            <w:i/>
            <w:iCs/>
            <w:shd w:val="clear" w:color="auto" w:fill="FFFFFF"/>
          </w:rPr>
          <w:t>past findings</w:t>
        </w:r>
      </w:hyperlink>
      <w:r w:rsidRPr="002F30E2">
        <w:rPr>
          <w:i/>
          <w:iCs/>
          <w:shd w:val="clear" w:color="auto" w:fill="FFFFFF"/>
        </w:rPr>
        <w:t xml:space="preserve"> or to access resources to help </w:t>
      </w:r>
      <w:hyperlink r:id="rId15" w:history="1">
        <w:r w:rsidRPr="00701217">
          <w:rPr>
            <w:rStyle w:val="Hyperlink"/>
            <w:i/>
            <w:iCs/>
            <w:shd w:val="clear" w:color="auto" w:fill="FFFFFF"/>
          </w:rPr>
          <w:t>promote it</w:t>
        </w:r>
      </w:hyperlink>
      <w:r w:rsidRPr="002F30E2">
        <w:rPr>
          <w:i/>
          <w:iCs/>
          <w:shd w:val="clear" w:color="auto" w:fill="FFFFFF"/>
        </w:rPr>
        <w:t>.</w:t>
      </w:r>
      <w:r>
        <w:rPr>
          <w:i/>
          <w:iCs/>
          <w:u w:val="single"/>
          <w:shd w:val="clear" w:color="auto" w:fill="FFFFFF"/>
        </w:rPr>
        <w:br/>
      </w:r>
    </w:p>
    <w:p w14:paraId="4B119280" w14:textId="2074812D" w:rsidR="00102E9D" w:rsidRPr="009446DB" w:rsidRDefault="00102E9D" w:rsidP="3A6038D6">
      <w:pPr>
        <w:pStyle w:val="BodyATWD"/>
        <w:rPr>
          <w:i/>
          <w:iCs/>
        </w:rPr>
      </w:pPr>
      <w:r w:rsidRPr="3A6038D6">
        <w:rPr>
          <w:i/>
          <w:iCs/>
          <w:shd w:val="clear" w:color="auto" w:fill="FFFFFF"/>
        </w:rPr>
        <w:t xml:space="preserve"> </w:t>
      </w:r>
      <w:r w:rsidR="3C4E1E05" w:rsidRPr="3A6038D6">
        <w:rPr>
          <w:i/>
          <w:iCs/>
        </w:rPr>
        <w:t>By encouraging teachers to complete the Australian Teacher Workforce Survey, you help build a better education system for your staff, your school, and your students.</w:t>
      </w:r>
    </w:p>
    <w:p w14:paraId="7504E331" w14:textId="1DDFBB2E" w:rsidR="009446DB" w:rsidRPr="009446DB" w:rsidRDefault="009446DB" w:rsidP="3A6038D6">
      <w:pPr>
        <w:pStyle w:val="BodyATWD"/>
        <w:rPr>
          <w:i/>
          <w:iCs/>
          <w:shd w:val="clear" w:color="auto" w:fill="FFFFFF"/>
        </w:rPr>
      </w:pPr>
    </w:p>
    <w:p w14:paraId="5DBC6D9F" w14:textId="57DF87B1" w:rsidR="635067DF" w:rsidRPr="00F65D8A" w:rsidRDefault="635067DF" w:rsidP="3A6038D6">
      <w:pPr>
        <w:pStyle w:val="BodyATWD"/>
        <w:rPr>
          <w:rFonts w:eastAsia="Arial" w:cs="Arial"/>
          <w:i/>
          <w:iCs/>
          <w:szCs w:val="22"/>
          <w:u w:val="single"/>
        </w:rPr>
      </w:pPr>
      <w:r w:rsidRPr="00754B4F">
        <w:rPr>
          <w:rFonts w:eastAsia="Arial" w:cs="Arial"/>
          <w:i/>
          <w:iCs/>
          <w:szCs w:val="22"/>
          <w:u w:val="single"/>
        </w:rPr>
        <w:t>Stronger data today builds a stronger profession tomorrow</w:t>
      </w:r>
      <w:r w:rsidR="00F65D8A">
        <w:rPr>
          <w:rFonts w:eastAsia="Arial" w:cs="Arial"/>
          <w:i/>
          <w:iCs/>
          <w:szCs w:val="22"/>
          <w:u w:val="single"/>
        </w:rPr>
        <w:t xml:space="preserve"> – </w:t>
      </w:r>
      <w:r w:rsidRPr="00754B4F">
        <w:rPr>
          <w:rFonts w:eastAsia="Arial" w:cs="Arial"/>
          <w:i/>
          <w:iCs/>
          <w:szCs w:val="22"/>
          <w:u w:val="single"/>
        </w:rPr>
        <w:t>take the survey and make sure your voice is heard.</w:t>
      </w:r>
    </w:p>
    <w:p w14:paraId="07603182" w14:textId="4D3CE564" w:rsidR="3A6038D6" w:rsidRDefault="3A6038D6" w:rsidP="3A6038D6">
      <w:pPr>
        <w:pStyle w:val="BodyATWD"/>
        <w:rPr>
          <w:i/>
          <w:iCs/>
        </w:rPr>
      </w:pPr>
    </w:p>
    <w:p w14:paraId="0479BE9E" w14:textId="10F3F03B" w:rsidR="00102E9D" w:rsidRPr="00A93C32" w:rsidRDefault="00102E9D" w:rsidP="3A6038D6">
      <w:pPr>
        <w:pStyle w:val="BodyATWD"/>
        <w:rPr>
          <w:i/>
          <w:iCs/>
          <w:shd w:val="clear" w:color="auto" w:fill="FFFFFF"/>
        </w:rPr>
      </w:pPr>
    </w:p>
    <w:sectPr w:rsidR="00102E9D" w:rsidRPr="00A93C32" w:rsidSect="00CC4B3A">
      <w:footerReference w:type="default" r:id="rId16"/>
      <w:headerReference w:type="first" r:id="rId17"/>
      <w:pgSz w:w="11906" w:h="16838"/>
      <w:pgMar w:top="1887" w:right="1361" w:bottom="1361" w:left="1361" w:header="567"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92F8D" w14:textId="77777777" w:rsidR="00DC403F" w:rsidRDefault="00DC403F" w:rsidP="005826CC">
      <w:pPr>
        <w:spacing w:before="0"/>
      </w:pPr>
      <w:r>
        <w:separator/>
      </w:r>
    </w:p>
  </w:endnote>
  <w:endnote w:type="continuationSeparator" w:id="0">
    <w:p w14:paraId="3F34D042" w14:textId="77777777" w:rsidR="00DC403F" w:rsidRDefault="00DC403F" w:rsidP="005826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5C235" w14:textId="77777777" w:rsidR="0095243B" w:rsidRDefault="00C7772A" w:rsidP="00C7772A">
    <w:pPr>
      <w:pStyle w:val="FooterATWD"/>
    </w:pPr>
    <w:r>
      <w:tab/>
    </w:r>
    <w:r>
      <w:fldChar w:fldCharType="begin"/>
    </w:r>
    <w:r>
      <w:instrText xml:space="preserve"> PAGE   \* MERGEFORMAT </w:instrText>
    </w:r>
    <w:r>
      <w:fldChar w:fldCharType="separate"/>
    </w:r>
    <w:r w:rsidR="0088431C">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49B24" w14:textId="77777777" w:rsidR="00DC403F" w:rsidRDefault="00DC403F" w:rsidP="005826CC">
      <w:pPr>
        <w:spacing w:before="0"/>
      </w:pPr>
      <w:r>
        <w:separator/>
      </w:r>
    </w:p>
  </w:footnote>
  <w:footnote w:type="continuationSeparator" w:id="0">
    <w:p w14:paraId="113B3797" w14:textId="77777777" w:rsidR="00DC403F" w:rsidRDefault="00DC403F" w:rsidP="005826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E99EE" w14:textId="639AE60A" w:rsidR="00CC4B3A" w:rsidRDefault="00CC4B3A">
    <w:pPr>
      <w:pStyle w:val="Header"/>
    </w:pPr>
    <w:r>
      <w:rPr>
        <w:noProof/>
      </w:rPr>
      <w:drawing>
        <wp:anchor distT="0" distB="0" distL="114300" distR="114300" simplePos="0" relativeHeight="251659264" behindDoc="1" locked="0" layoutInCell="1" allowOverlap="1" wp14:anchorId="00C13D76" wp14:editId="20AC642A">
          <wp:simplePos x="0" y="0"/>
          <wp:positionH relativeFrom="column">
            <wp:posOffset>-41275</wp:posOffset>
          </wp:positionH>
          <wp:positionV relativeFrom="paragraph">
            <wp:posOffset>305435</wp:posOffset>
          </wp:positionV>
          <wp:extent cx="1626870" cy="673100"/>
          <wp:effectExtent l="0" t="0" r="0" b="0"/>
          <wp:wrapTight wrapText="bothSides">
            <wp:wrapPolygon edited="0">
              <wp:start x="3204" y="0"/>
              <wp:lineTo x="1686" y="408"/>
              <wp:lineTo x="169" y="5706"/>
              <wp:lineTo x="0" y="6928"/>
              <wp:lineTo x="0" y="15487"/>
              <wp:lineTo x="1349" y="19562"/>
              <wp:lineTo x="2361" y="21192"/>
              <wp:lineTo x="2529" y="21192"/>
              <wp:lineTo x="16356" y="21192"/>
              <wp:lineTo x="16356" y="19562"/>
              <wp:lineTo x="21415" y="16302"/>
              <wp:lineTo x="21415" y="10189"/>
              <wp:lineTo x="18885" y="6521"/>
              <wp:lineTo x="16525" y="6521"/>
              <wp:lineTo x="21415" y="4483"/>
              <wp:lineTo x="21415" y="408"/>
              <wp:lineTo x="19391" y="0"/>
              <wp:lineTo x="3204" y="0"/>
            </wp:wrapPolygon>
          </wp:wrapTight>
          <wp:docPr id="1011573091" name="Picture 2" descr="A colorful circl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93525" name="Picture 2" descr="A colorful circle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6870" cy="6731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B12D06C" wp14:editId="521592C5">
          <wp:simplePos x="0" y="0"/>
          <wp:positionH relativeFrom="column">
            <wp:posOffset>5233670</wp:posOffset>
          </wp:positionH>
          <wp:positionV relativeFrom="paragraph">
            <wp:posOffset>305435</wp:posOffset>
          </wp:positionV>
          <wp:extent cx="820420" cy="773430"/>
          <wp:effectExtent l="0" t="0" r="5080" b="1270"/>
          <wp:wrapTight wrapText="bothSides">
            <wp:wrapPolygon edited="0">
              <wp:start x="18056" y="0"/>
              <wp:lineTo x="8025" y="709"/>
              <wp:lineTo x="0" y="3192"/>
              <wp:lineTo x="0" y="9931"/>
              <wp:lineTo x="669" y="14187"/>
              <wp:lineTo x="8025" y="17025"/>
              <wp:lineTo x="5684" y="17025"/>
              <wp:lineTo x="5684" y="19507"/>
              <wp:lineTo x="16050" y="21281"/>
              <wp:lineTo x="21399" y="21281"/>
              <wp:lineTo x="21399" y="10640"/>
              <wp:lineTo x="20396" y="709"/>
              <wp:lineTo x="20062" y="0"/>
              <wp:lineTo x="18056" y="0"/>
            </wp:wrapPolygon>
          </wp:wrapTight>
          <wp:docPr id="648704906" name="Picture 1" descr="A black background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190543" name="Picture 1" descr="A black background with blue text&#10;&#10;AI-generated content may be incorrect."/>
                  <pic:cNvPicPr/>
                </pic:nvPicPr>
                <pic:blipFill>
                  <a:blip r:embed="rId2">
                    <a:extLst>
                      <a:ext uri="{28A0092B-C50C-407E-A947-70E740481C1C}">
                        <a14:useLocalDpi xmlns:a14="http://schemas.microsoft.com/office/drawing/2010/main" val="0"/>
                      </a:ext>
                    </a:extLst>
                  </a:blip>
                  <a:stretch>
                    <a:fillRect/>
                  </a:stretch>
                </pic:blipFill>
                <pic:spPr>
                  <a:xfrm>
                    <a:off x="0" y="0"/>
                    <a:ext cx="820420" cy="7734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4436"/>
    <w:multiLevelType w:val="hybridMultilevel"/>
    <w:tmpl w:val="04D83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50D86"/>
    <w:multiLevelType w:val="hybridMultilevel"/>
    <w:tmpl w:val="EE421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4FB"/>
    <w:multiLevelType w:val="hybridMultilevel"/>
    <w:tmpl w:val="D97C1B84"/>
    <w:lvl w:ilvl="0" w:tplc="B88EAEDA">
      <w:start w:val="1"/>
      <w:numFmt w:val="bullet"/>
      <w:pStyle w:val="Bull1ATWD"/>
      <w:lvlText w:val=""/>
      <w:lvlJc w:val="left"/>
      <w:pPr>
        <w:ind w:left="454" w:hanging="454"/>
      </w:pPr>
      <w:rPr>
        <w:rFonts w:ascii="Symbol" w:hAnsi="Symbol" w:hint="default"/>
        <w:sz w:val="20"/>
      </w:rPr>
    </w:lvl>
    <w:lvl w:ilvl="1" w:tplc="8244DB8A">
      <w:start w:val="1"/>
      <w:numFmt w:val="bullet"/>
      <w:lvlText w:val="o"/>
      <w:lvlJc w:val="left"/>
      <w:pPr>
        <w:ind w:left="284" w:firstLine="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F36A5F"/>
    <w:multiLevelType w:val="hybridMultilevel"/>
    <w:tmpl w:val="DAAA601E"/>
    <w:lvl w:ilvl="0" w:tplc="19AA0ECC">
      <w:start w:val="1"/>
      <w:numFmt w:val="bullet"/>
      <w:pStyle w:val="Bull2ATWD"/>
      <w:lvlText w:val="o"/>
      <w:lvlJc w:val="left"/>
      <w:pPr>
        <w:ind w:left="907" w:hanging="453"/>
      </w:pPr>
      <w:rPr>
        <w:rFonts w:ascii="Courier New" w:hAnsi="Courier New" w:hint="default"/>
        <w:sz w:val="20"/>
      </w:rPr>
    </w:lvl>
    <w:lvl w:ilvl="1" w:tplc="0C090003" w:tentative="1">
      <w:start w:val="1"/>
      <w:numFmt w:val="bullet"/>
      <w:lvlText w:val="o"/>
      <w:lvlJc w:val="left"/>
      <w:pPr>
        <w:ind w:left="1894" w:hanging="360"/>
      </w:pPr>
      <w:rPr>
        <w:rFonts w:ascii="Courier New" w:hAnsi="Courier New" w:cs="Courier New" w:hint="default"/>
      </w:rPr>
    </w:lvl>
    <w:lvl w:ilvl="2" w:tplc="0C090005" w:tentative="1">
      <w:start w:val="1"/>
      <w:numFmt w:val="bullet"/>
      <w:lvlText w:val=""/>
      <w:lvlJc w:val="left"/>
      <w:pPr>
        <w:ind w:left="2614" w:hanging="360"/>
      </w:pPr>
      <w:rPr>
        <w:rFonts w:ascii="Wingdings" w:hAnsi="Wingdings" w:hint="default"/>
      </w:rPr>
    </w:lvl>
    <w:lvl w:ilvl="3" w:tplc="0C090001" w:tentative="1">
      <w:start w:val="1"/>
      <w:numFmt w:val="bullet"/>
      <w:lvlText w:val=""/>
      <w:lvlJc w:val="left"/>
      <w:pPr>
        <w:ind w:left="3334" w:hanging="360"/>
      </w:pPr>
      <w:rPr>
        <w:rFonts w:ascii="Symbol" w:hAnsi="Symbol" w:hint="default"/>
      </w:rPr>
    </w:lvl>
    <w:lvl w:ilvl="4" w:tplc="0C090003" w:tentative="1">
      <w:start w:val="1"/>
      <w:numFmt w:val="bullet"/>
      <w:lvlText w:val="o"/>
      <w:lvlJc w:val="left"/>
      <w:pPr>
        <w:ind w:left="4054" w:hanging="360"/>
      </w:pPr>
      <w:rPr>
        <w:rFonts w:ascii="Courier New" w:hAnsi="Courier New" w:cs="Courier New" w:hint="default"/>
      </w:rPr>
    </w:lvl>
    <w:lvl w:ilvl="5" w:tplc="0C090005" w:tentative="1">
      <w:start w:val="1"/>
      <w:numFmt w:val="bullet"/>
      <w:lvlText w:val=""/>
      <w:lvlJc w:val="left"/>
      <w:pPr>
        <w:ind w:left="4774" w:hanging="360"/>
      </w:pPr>
      <w:rPr>
        <w:rFonts w:ascii="Wingdings" w:hAnsi="Wingdings" w:hint="default"/>
      </w:rPr>
    </w:lvl>
    <w:lvl w:ilvl="6" w:tplc="0C090001" w:tentative="1">
      <w:start w:val="1"/>
      <w:numFmt w:val="bullet"/>
      <w:lvlText w:val=""/>
      <w:lvlJc w:val="left"/>
      <w:pPr>
        <w:ind w:left="5494" w:hanging="360"/>
      </w:pPr>
      <w:rPr>
        <w:rFonts w:ascii="Symbol" w:hAnsi="Symbol" w:hint="default"/>
      </w:rPr>
    </w:lvl>
    <w:lvl w:ilvl="7" w:tplc="0C090003" w:tentative="1">
      <w:start w:val="1"/>
      <w:numFmt w:val="bullet"/>
      <w:lvlText w:val="o"/>
      <w:lvlJc w:val="left"/>
      <w:pPr>
        <w:ind w:left="6214" w:hanging="360"/>
      </w:pPr>
      <w:rPr>
        <w:rFonts w:ascii="Courier New" w:hAnsi="Courier New" w:cs="Courier New" w:hint="default"/>
      </w:rPr>
    </w:lvl>
    <w:lvl w:ilvl="8" w:tplc="0C090005" w:tentative="1">
      <w:start w:val="1"/>
      <w:numFmt w:val="bullet"/>
      <w:lvlText w:val=""/>
      <w:lvlJc w:val="left"/>
      <w:pPr>
        <w:ind w:left="6934" w:hanging="360"/>
      </w:pPr>
      <w:rPr>
        <w:rFonts w:ascii="Wingdings" w:hAnsi="Wingdings" w:hint="default"/>
      </w:rPr>
    </w:lvl>
  </w:abstractNum>
  <w:abstractNum w:abstractNumId="4" w15:restartNumberingAfterBreak="0">
    <w:nsid w:val="0BC400E3"/>
    <w:multiLevelType w:val="hybridMultilevel"/>
    <w:tmpl w:val="3BBC01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F57EFE"/>
    <w:multiLevelType w:val="hybridMultilevel"/>
    <w:tmpl w:val="3A9A8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6F51D2"/>
    <w:multiLevelType w:val="hybridMultilevel"/>
    <w:tmpl w:val="52BEBA04"/>
    <w:lvl w:ilvl="0" w:tplc="F28C850E">
      <w:start w:val="1"/>
      <w:numFmt w:val="decimal"/>
      <w:pStyle w:val="Tbl2OLATWD"/>
      <w:lvlText w:val="%1."/>
      <w:lvlJc w:val="left"/>
      <w:pPr>
        <w:ind w:left="340" w:hanging="340"/>
      </w:pPr>
      <w:rPr>
        <w:rFonts w:ascii="Arial" w:hAnsi="Arial" w:hint="default"/>
        <w:sz w:val="19"/>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3B470A0"/>
    <w:multiLevelType w:val="hybridMultilevel"/>
    <w:tmpl w:val="07BAAD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330F01"/>
    <w:multiLevelType w:val="multilevel"/>
    <w:tmpl w:val="A10CC1EE"/>
    <w:lvl w:ilvl="0">
      <w:start w:val="1"/>
      <w:numFmt w:val="decimal"/>
      <w:pStyle w:val="OList1ATWD"/>
      <w:lvlText w:val="%1."/>
      <w:lvlJc w:val="left"/>
      <w:pPr>
        <w:ind w:left="454" w:hanging="454"/>
      </w:pPr>
      <w:rPr>
        <w:rFonts w:hint="default"/>
      </w:rPr>
    </w:lvl>
    <w:lvl w:ilvl="1">
      <w:start w:val="1"/>
      <w:numFmt w:val="decimal"/>
      <w:pStyle w:val="OList2ATWD"/>
      <w:lvlText w:val="%1.%2."/>
      <w:lvlJc w:val="left"/>
      <w:pPr>
        <w:ind w:left="908" w:hanging="454"/>
      </w:pPr>
      <w:rPr>
        <w:rFonts w:hint="default"/>
      </w:rPr>
    </w:lvl>
    <w:lvl w:ilvl="2">
      <w:start w:val="1"/>
      <w:numFmt w:val="decimal"/>
      <w:lvlText w:val="%1.%2.%3."/>
      <w:lvlJc w:val="left"/>
      <w:pPr>
        <w:ind w:left="1362" w:hanging="454"/>
      </w:pPr>
      <w:rPr>
        <w:rFonts w:hint="default"/>
      </w:rPr>
    </w:lvl>
    <w:lvl w:ilvl="3">
      <w:start w:val="1"/>
      <w:numFmt w:val="decimal"/>
      <w:lvlText w:val="%1.%2.%3.%4."/>
      <w:lvlJc w:val="left"/>
      <w:pPr>
        <w:ind w:left="1816" w:hanging="454"/>
      </w:pPr>
      <w:rPr>
        <w:rFonts w:hint="default"/>
      </w:rPr>
    </w:lvl>
    <w:lvl w:ilvl="4">
      <w:start w:val="1"/>
      <w:numFmt w:val="decimal"/>
      <w:lvlText w:val="%1.%2.%3.%4.%5."/>
      <w:lvlJc w:val="left"/>
      <w:pPr>
        <w:ind w:left="2270" w:hanging="454"/>
      </w:pPr>
      <w:rPr>
        <w:rFonts w:hint="default"/>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9" w15:restartNumberingAfterBreak="0">
    <w:nsid w:val="3A271FFF"/>
    <w:multiLevelType w:val="hybridMultilevel"/>
    <w:tmpl w:val="767E3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763461"/>
    <w:multiLevelType w:val="hybridMultilevel"/>
    <w:tmpl w:val="637AD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884FD1"/>
    <w:multiLevelType w:val="hybridMultilevel"/>
    <w:tmpl w:val="4BAA3DC6"/>
    <w:lvl w:ilvl="0" w:tplc="B50C170A">
      <w:start w:val="1"/>
      <w:numFmt w:val="lowerLetter"/>
      <w:pStyle w:val="Tbl2RecATWD"/>
      <w:lvlText w:val="%1."/>
      <w:lvlJc w:val="left"/>
      <w:pPr>
        <w:ind w:left="340" w:hanging="340"/>
      </w:pPr>
      <w:rPr>
        <w:rFonts w:ascii="Arial" w:hAnsi="Arial" w:hint="default"/>
        <w:b w:val="0"/>
        <w:i w:val="0"/>
        <w:sz w:val="19"/>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96C7FCB"/>
    <w:multiLevelType w:val="hybridMultilevel"/>
    <w:tmpl w:val="CBA65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6D39F1"/>
    <w:multiLevelType w:val="hybridMultilevel"/>
    <w:tmpl w:val="3AEAB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6C51D6"/>
    <w:multiLevelType w:val="multilevel"/>
    <w:tmpl w:val="3ADA502A"/>
    <w:lvl w:ilvl="0">
      <w:start w:val="1"/>
      <w:numFmt w:val="decimal"/>
      <w:pStyle w:val="Tbl1OL1ATWD"/>
      <w:lvlText w:val="%1."/>
      <w:lvlJc w:val="left"/>
      <w:pPr>
        <w:ind w:left="284" w:hanging="284"/>
      </w:pPr>
      <w:rPr>
        <w:rFonts w:hint="default"/>
      </w:rPr>
    </w:lvl>
    <w:lvl w:ilvl="1">
      <w:start w:val="1"/>
      <w:numFmt w:val="decimal"/>
      <w:pStyle w:val="Tbl1OL2ATWD"/>
      <w:lvlText w:val="%1.%2."/>
      <w:lvlJc w:val="left"/>
      <w:pPr>
        <w:ind w:left="680" w:hanging="396"/>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15" w15:restartNumberingAfterBreak="0">
    <w:nsid w:val="5D3A359A"/>
    <w:multiLevelType w:val="hybridMultilevel"/>
    <w:tmpl w:val="E166B848"/>
    <w:lvl w:ilvl="0" w:tplc="FCFCE580">
      <w:start w:val="1"/>
      <w:numFmt w:val="bullet"/>
      <w:pStyle w:val="Tbl2Bull1ATWD"/>
      <w:lvlText w:val=""/>
      <w:lvlJc w:val="left"/>
      <w:pPr>
        <w:ind w:left="340" w:hanging="340"/>
      </w:pPr>
      <w:rPr>
        <w:rFonts w:ascii="Symbol" w:hAnsi="Symbol" w:hint="default"/>
        <w:color w:val="000000" w:themeColor="text1"/>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C4C67FD"/>
    <w:multiLevelType w:val="hybridMultilevel"/>
    <w:tmpl w:val="25126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3F6E67"/>
    <w:multiLevelType w:val="hybridMultilevel"/>
    <w:tmpl w:val="5B8ED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8122208">
    <w:abstractNumId w:val="2"/>
  </w:num>
  <w:num w:numId="2" w16cid:durableId="1940945764">
    <w:abstractNumId w:val="3"/>
  </w:num>
  <w:num w:numId="3" w16cid:durableId="825434217">
    <w:abstractNumId w:val="8"/>
    <w:lvlOverride w:ilvl="0">
      <w:lvl w:ilvl="0">
        <w:start w:val="1"/>
        <w:numFmt w:val="decimal"/>
        <w:pStyle w:val="OList1ATWD"/>
        <w:lvlText w:val="%1."/>
        <w:lvlJc w:val="left"/>
        <w:pPr>
          <w:ind w:left="454" w:hanging="454"/>
        </w:pPr>
        <w:rPr>
          <w:rFonts w:hint="default"/>
        </w:rPr>
      </w:lvl>
    </w:lvlOverride>
    <w:lvlOverride w:ilvl="1">
      <w:lvl w:ilvl="1">
        <w:start w:val="1"/>
        <w:numFmt w:val="decimal"/>
        <w:pStyle w:val="OList2ATWD"/>
        <w:lvlText w:val="%1.%2."/>
        <w:lvlJc w:val="left"/>
        <w:pPr>
          <w:ind w:left="907" w:hanging="453"/>
        </w:pPr>
        <w:rPr>
          <w:rFonts w:hint="default"/>
        </w:rPr>
      </w:lvl>
    </w:lvlOverride>
    <w:lvlOverride w:ilvl="2">
      <w:lvl w:ilvl="2">
        <w:start w:val="1"/>
        <w:numFmt w:val="decimal"/>
        <w:lvlText w:val="%1.%2.%3."/>
        <w:lvlJc w:val="left"/>
        <w:pPr>
          <w:ind w:left="1362" w:hanging="454"/>
        </w:pPr>
        <w:rPr>
          <w:rFonts w:hint="default"/>
        </w:rPr>
      </w:lvl>
    </w:lvlOverride>
    <w:lvlOverride w:ilvl="3">
      <w:lvl w:ilvl="3">
        <w:start w:val="1"/>
        <w:numFmt w:val="decimal"/>
        <w:lvlText w:val="%1.%2.%3.%4."/>
        <w:lvlJc w:val="left"/>
        <w:pPr>
          <w:ind w:left="1816" w:hanging="454"/>
        </w:pPr>
        <w:rPr>
          <w:rFonts w:hint="default"/>
        </w:rPr>
      </w:lvl>
    </w:lvlOverride>
    <w:lvlOverride w:ilvl="4">
      <w:lvl w:ilvl="4">
        <w:start w:val="1"/>
        <w:numFmt w:val="decimal"/>
        <w:lvlText w:val="%1.%2.%3.%4.%5."/>
        <w:lvlJc w:val="left"/>
        <w:pPr>
          <w:ind w:left="2270" w:hanging="454"/>
        </w:pPr>
        <w:rPr>
          <w:rFonts w:hint="default"/>
        </w:rPr>
      </w:lvl>
    </w:lvlOverride>
    <w:lvlOverride w:ilvl="5">
      <w:lvl w:ilvl="5">
        <w:start w:val="1"/>
        <w:numFmt w:val="decimal"/>
        <w:lvlText w:val="%1.%2.%3.%4.%5.%6."/>
        <w:lvlJc w:val="left"/>
        <w:pPr>
          <w:ind w:left="2724" w:hanging="454"/>
        </w:pPr>
        <w:rPr>
          <w:rFonts w:hint="default"/>
        </w:rPr>
      </w:lvl>
    </w:lvlOverride>
    <w:lvlOverride w:ilvl="6">
      <w:lvl w:ilvl="6">
        <w:start w:val="1"/>
        <w:numFmt w:val="decimal"/>
        <w:lvlText w:val="%1.%2.%3.%4.%5.%6.%7."/>
        <w:lvlJc w:val="left"/>
        <w:pPr>
          <w:ind w:left="3178" w:hanging="454"/>
        </w:pPr>
        <w:rPr>
          <w:rFonts w:hint="default"/>
        </w:rPr>
      </w:lvl>
    </w:lvlOverride>
    <w:lvlOverride w:ilvl="7">
      <w:lvl w:ilvl="7">
        <w:start w:val="1"/>
        <w:numFmt w:val="decimal"/>
        <w:lvlText w:val="%1.%2.%3.%4.%5.%6.%7.%8."/>
        <w:lvlJc w:val="left"/>
        <w:pPr>
          <w:ind w:left="3632" w:hanging="454"/>
        </w:pPr>
        <w:rPr>
          <w:rFonts w:hint="default"/>
        </w:rPr>
      </w:lvl>
    </w:lvlOverride>
    <w:lvlOverride w:ilvl="8">
      <w:lvl w:ilvl="8">
        <w:start w:val="1"/>
        <w:numFmt w:val="decimal"/>
        <w:lvlText w:val="%1.%2.%3.%4.%5.%6.%7.%8.%9."/>
        <w:lvlJc w:val="left"/>
        <w:pPr>
          <w:ind w:left="4086" w:hanging="454"/>
        </w:pPr>
        <w:rPr>
          <w:rFonts w:hint="default"/>
        </w:rPr>
      </w:lvl>
    </w:lvlOverride>
  </w:num>
  <w:num w:numId="4" w16cid:durableId="435029600">
    <w:abstractNumId w:val="14"/>
  </w:num>
  <w:num w:numId="5" w16cid:durableId="1605728238">
    <w:abstractNumId w:val="15"/>
  </w:num>
  <w:num w:numId="6" w16cid:durableId="581381184">
    <w:abstractNumId w:val="11"/>
  </w:num>
  <w:num w:numId="7" w16cid:durableId="1733188319">
    <w:abstractNumId w:val="6"/>
  </w:num>
  <w:num w:numId="8" w16cid:durableId="1173959719">
    <w:abstractNumId w:val="17"/>
  </w:num>
  <w:num w:numId="9" w16cid:durableId="1256016292">
    <w:abstractNumId w:val="13"/>
  </w:num>
  <w:num w:numId="10" w16cid:durableId="388236855">
    <w:abstractNumId w:val="7"/>
  </w:num>
  <w:num w:numId="11" w16cid:durableId="1267081828">
    <w:abstractNumId w:val="5"/>
  </w:num>
  <w:num w:numId="12" w16cid:durableId="1932739933">
    <w:abstractNumId w:val="12"/>
  </w:num>
  <w:num w:numId="13" w16cid:durableId="1008992601">
    <w:abstractNumId w:val="16"/>
  </w:num>
  <w:num w:numId="14" w16cid:durableId="1438670598">
    <w:abstractNumId w:val="10"/>
  </w:num>
  <w:num w:numId="15" w16cid:durableId="346368252">
    <w:abstractNumId w:val="0"/>
  </w:num>
  <w:num w:numId="16" w16cid:durableId="1871795670">
    <w:abstractNumId w:val="9"/>
  </w:num>
  <w:num w:numId="17" w16cid:durableId="1730181241">
    <w:abstractNumId w:val="4"/>
  </w:num>
  <w:num w:numId="18" w16cid:durableId="809904470">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CCD"/>
    <w:rsid w:val="000355E1"/>
    <w:rsid w:val="000415E1"/>
    <w:rsid w:val="00044ADC"/>
    <w:rsid w:val="00047E07"/>
    <w:rsid w:val="00051BF5"/>
    <w:rsid w:val="00072937"/>
    <w:rsid w:val="00095D33"/>
    <w:rsid w:val="000A7765"/>
    <w:rsid w:val="000B66B6"/>
    <w:rsid w:val="000B7D76"/>
    <w:rsid w:val="000C2CB7"/>
    <w:rsid w:val="000D78EC"/>
    <w:rsid w:val="000E5283"/>
    <w:rsid w:val="000E6036"/>
    <w:rsid w:val="00101CE5"/>
    <w:rsid w:val="0010272A"/>
    <w:rsid w:val="00102E9D"/>
    <w:rsid w:val="00110958"/>
    <w:rsid w:val="00126521"/>
    <w:rsid w:val="00134981"/>
    <w:rsid w:val="00143F4F"/>
    <w:rsid w:val="001515B9"/>
    <w:rsid w:val="00151E5B"/>
    <w:rsid w:val="00155124"/>
    <w:rsid w:val="00197BE7"/>
    <w:rsid w:val="001C1718"/>
    <w:rsid w:val="001C472C"/>
    <w:rsid w:val="001D0EB7"/>
    <w:rsid w:val="001D6774"/>
    <w:rsid w:val="001F6218"/>
    <w:rsid w:val="00206B05"/>
    <w:rsid w:val="00222C29"/>
    <w:rsid w:val="00232A85"/>
    <w:rsid w:val="00236756"/>
    <w:rsid w:val="0025300F"/>
    <w:rsid w:val="00256B9B"/>
    <w:rsid w:val="00275B38"/>
    <w:rsid w:val="00280501"/>
    <w:rsid w:val="002813DF"/>
    <w:rsid w:val="00287908"/>
    <w:rsid w:val="002B5614"/>
    <w:rsid w:val="002D6D72"/>
    <w:rsid w:val="002E087F"/>
    <w:rsid w:val="002E150A"/>
    <w:rsid w:val="002E69D6"/>
    <w:rsid w:val="002F30E2"/>
    <w:rsid w:val="00302A1D"/>
    <w:rsid w:val="00305FBF"/>
    <w:rsid w:val="00312E63"/>
    <w:rsid w:val="00346B8E"/>
    <w:rsid w:val="003551CE"/>
    <w:rsid w:val="00365808"/>
    <w:rsid w:val="00372DB5"/>
    <w:rsid w:val="00377E24"/>
    <w:rsid w:val="00394FF0"/>
    <w:rsid w:val="003B2CD7"/>
    <w:rsid w:val="003F0D75"/>
    <w:rsid w:val="003F28B7"/>
    <w:rsid w:val="00402B63"/>
    <w:rsid w:val="00403096"/>
    <w:rsid w:val="0040458F"/>
    <w:rsid w:val="004151CB"/>
    <w:rsid w:val="004159C4"/>
    <w:rsid w:val="00420CEE"/>
    <w:rsid w:val="0042232A"/>
    <w:rsid w:val="00427E3E"/>
    <w:rsid w:val="00432401"/>
    <w:rsid w:val="00440714"/>
    <w:rsid w:val="0045432B"/>
    <w:rsid w:val="004578DB"/>
    <w:rsid w:val="00467A70"/>
    <w:rsid w:val="0048136C"/>
    <w:rsid w:val="00481D9A"/>
    <w:rsid w:val="00483D56"/>
    <w:rsid w:val="00484A56"/>
    <w:rsid w:val="004B1F41"/>
    <w:rsid w:val="004B399E"/>
    <w:rsid w:val="004C0806"/>
    <w:rsid w:val="004C46BF"/>
    <w:rsid w:val="004D0CFA"/>
    <w:rsid w:val="004D6666"/>
    <w:rsid w:val="004E52F5"/>
    <w:rsid w:val="004E6A01"/>
    <w:rsid w:val="004F0BA7"/>
    <w:rsid w:val="004F3F50"/>
    <w:rsid w:val="004F4053"/>
    <w:rsid w:val="004F4D75"/>
    <w:rsid w:val="005060AB"/>
    <w:rsid w:val="00507AA1"/>
    <w:rsid w:val="00511831"/>
    <w:rsid w:val="00515BC7"/>
    <w:rsid w:val="00522886"/>
    <w:rsid w:val="00522EDD"/>
    <w:rsid w:val="00523AB1"/>
    <w:rsid w:val="00531BF1"/>
    <w:rsid w:val="005440FA"/>
    <w:rsid w:val="00554645"/>
    <w:rsid w:val="00565515"/>
    <w:rsid w:val="00573309"/>
    <w:rsid w:val="005826CC"/>
    <w:rsid w:val="00595D89"/>
    <w:rsid w:val="005A1432"/>
    <w:rsid w:val="005A3827"/>
    <w:rsid w:val="005B0CDF"/>
    <w:rsid w:val="005B2CCD"/>
    <w:rsid w:val="005D0EAE"/>
    <w:rsid w:val="005D232F"/>
    <w:rsid w:val="005F0D06"/>
    <w:rsid w:val="005F427F"/>
    <w:rsid w:val="00610FAE"/>
    <w:rsid w:val="00621530"/>
    <w:rsid w:val="00623170"/>
    <w:rsid w:val="006340F5"/>
    <w:rsid w:val="00634700"/>
    <w:rsid w:val="00645C8D"/>
    <w:rsid w:val="00657846"/>
    <w:rsid w:val="00672832"/>
    <w:rsid w:val="00693508"/>
    <w:rsid w:val="00697C86"/>
    <w:rsid w:val="006B3C30"/>
    <w:rsid w:val="006B79EE"/>
    <w:rsid w:val="006C0789"/>
    <w:rsid w:val="006C7757"/>
    <w:rsid w:val="006D0FE1"/>
    <w:rsid w:val="00701217"/>
    <w:rsid w:val="007040AE"/>
    <w:rsid w:val="007051B5"/>
    <w:rsid w:val="007064EF"/>
    <w:rsid w:val="0072087E"/>
    <w:rsid w:val="007235DD"/>
    <w:rsid w:val="00754B4F"/>
    <w:rsid w:val="0076216E"/>
    <w:rsid w:val="00765F7D"/>
    <w:rsid w:val="00774A75"/>
    <w:rsid w:val="007A62F3"/>
    <w:rsid w:val="007B765B"/>
    <w:rsid w:val="007C1A94"/>
    <w:rsid w:val="007C6A45"/>
    <w:rsid w:val="007D48E4"/>
    <w:rsid w:val="007D53E8"/>
    <w:rsid w:val="007F1936"/>
    <w:rsid w:val="007F58E2"/>
    <w:rsid w:val="008312E1"/>
    <w:rsid w:val="00833902"/>
    <w:rsid w:val="00845900"/>
    <w:rsid w:val="008748EC"/>
    <w:rsid w:val="00880C54"/>
    <w:rsid w:val="0088431C"/>
    <w:rsid w:val="00886A93"/>
    <w:rsid w:val="00887897"/>
    <w:rsid w:val="008A4512"/>
    <w:rsid w:val="008B18B6"/>
    <w:rsid w:val="008B615C"/>
    <w:rsid w:val="008D268E"/>
    <w:rsid w:val="008E72D3"/>
    <w:rsid w:val="009029DB"/>
    <w:rsid w:val="00910FE8"/>
    <w:rsid w:val="00913111"/>
    <w:rsid w:val="009446DB"/>
    <w:rsid w:val="0095243B"/>
    <w:rsid w:val="009739BE"/>
    <w:rsid w:val="00974C10"/>
    <w:rsid w:val="00974EDF"/>
    <w:rsid w:val="0098047C"/>
    <w:rsid w:val="009864DE"/>
    <w:rsid w:val="00992477"/>
    <w:rsid w:val="009A0ADB"/>
    <w:rsid w:val="009C20D3"/>
    <w:rsid w:val="009C6FA7"/>
    <w:rsid w:val="009D0FAE"/>
    <w:rsid w:val="009F0CE2"/>
    <w:rsid w:val="009F1194"/>
    <w:rsid w:val="00A13251"/>
    <w:rsid w:val="00A13864"/>
    <w:rsid w:val="00A50C6E"/>
    <w:rsid w:val="00A62DE1"/>
    <w:rsid w:val="00A646D0"/>
    <w:rsid w:val="00A66ADA"/>
    <w:rsid w:val="00A7144D"/>
    <w:rsid w:val="00A80525"/>
    <w:rsid w:val="00A86E26"/>
    <w:rsid w:val="00A93C32"/>
    <w:rsid w:val="00A94593"/>
    <w:rsid w:val="00AB38F7"/>
    <w:rsid w:val="00AB3CC7"/>
    <w:rsid w:val="00AD2D8B"/>
    <w:rsid w:val="00AD2FB7"/>
    <w:rsid w:val="00AE5279"/>
    <w:rsid w:val="00AF37AB"/>
    <w:rsid w:val="00B04676"/>
    <w:rsid w:val="00B073F2"/>
    <w:rsid w:val="00B221AC"/>
    <w:rsid w:val="00B236F9"/>
    <w:rsid w:val="00B646AD"/>
    <w:rsid w:val="00B80058"/>
    <w:rsid w:val="00B948B8"/>
    <w:rsid w:val="00B97C54"/>
    <w:rsid w:val="00BB4654"/>
    <w:rsid w:val="00BC0510"/>
    <w:rsid w:val="00BC4DFE"/>
    <w:rsid w:val="00BD1D2A"/>
    <w:rsid w:val="00BD3421"/>
    <w:rsid w:val="00BD3935"/>
    <w:rsid w:val="00BD3C1C"/>
    <w:rsid w:val="00C021B8"/>
    <w:rsid w:val="00C0370D"/>
    <w:rsid w:val="00C1217A"/>
    <w:rsid w:val="00C2340A"/>
    <w:rsid w:val="00C34226"/>
    <w:rsid w:val="00C45CDE"/>
    <w:rsid w:val="00C46C0D"/>
    <w:rsid w:val="00C64655"/>
    <w:rsid w:val="00C72070"/>
    <w:rsid w:val="00C7772A"/>
    <w:rsid w:val="00C975BB"/>
    <w:rsid w:val="00CA3479"/>
    <w:rsid w:val="00CA6495"/>
    <w:rsid w:val="00CA6736"/>
    <w:rsid w:val="00CC4632"/>
    <w:rsid w:val="00CC4B3A"/>
    <w:rsid w:val="00CD1D9F"/>
    <w:rsid w:val="00CD2E46"/>
    <w:rsid w:val="00CE3F50"/>
    <w:rsid w:val="00D0060C"/>
    <w:rsid w:val="00D02276"/>
    <w:rsid w:val="00D05064"/>
    <w:rsid w:val="00D06BD5"/>
    <w:rsid w:val="00D10071"/>
    <w:rsid w:val="00D12C9C"/>
    <w:rsid w:val="00D23B0C"/>
    <w:rsid w:val="00D315F4"/>
    <w:rsid w:val="00D337F4"/>
    <w:rsid w:val="00D5314F"/>
    <w:rsid w:val="00D60952"/>
    <w:rsid w:val="00D968D4"/>
    <w:rsid w:val="00DA6D3C"/>
    <w:rsid w:val="00DB42B8"/>
    <w:rsid w:val="00DC01BC"/>
    <w:rsid w:val="00DC403F"/>
    <w:rsid w:val="00DC62E3"/>
    <w:rsid w:val="00DC7588"/>
    <w:rsid w:val="00DD0304"/>
    <w:rsid w:val="00DD3BD8"/>
    <w:rsid w:val="00DD6D1B"/>
    <w:rsid w:val="00DE129E"/>
    <w:rsid w:val="00E0615C"/>
    <w:rsid w:val="00E1091D"/>
    <w:rsid w:val="00E16C88"/>
    <w:rsid w:val="00E357F1"/>
    <w:rsid w:val="00E43486"/>
    <w:rsid w:val="00E43EEF"/>
    <w:rsid w:val="00E515DD"/>
    <w:rsid w:val="00E5191B"/>
    <w:rsid w:val="00E5426C"/>
    <w:rsid w:val="00E61582"/>
    <w:rsid w:val="00E62731"/>
    <w:rsid w:val="00E62AD7"/>
    <w:rsid w:val="00E65598"/>
    <w:rsid w:val="00E67114"/>
    <w:rsid w:val="00E7326E"/>
    <w:rsid w:val="00E8719A"/>
    <w:rsid w:val="00E949E2"/>
    <w:rsid w:val="00ED5190"/>
    <w:rsid w:val="00F021C4"/>
    <w:rsid w:val="00F064EA"/>
    <w:rsid w:val="00F14039"/>
    <w:rsid w:val="00F153C5"/>
    <w:rsid w:val="00F34FC8"/>
    <w:rsid w:val="00F35DDF"/>
    <w:rsid w:val="00F57B3D"/>
    <w:rsid w:val="00F63F03"/>
    <w:rsid w:val="00F65D8A"/>
    <w:rsid w:val="00F677B8"/>
    <w:rsid w:val="00F75FED"/>
    <w:rsid w:val="00F871BE"/>
    <w:rsid w:val="00FA5BC0"/>
    <w:rsid w:val="00FB5149"/>
    <w:rsid w:val="00FC6E3C"/>
    <w:rsid w:val="00FD19F1"/>
    <w:rsid w:val="00FD582A"/>
    <w:rsid w:val="00FE34EC"/>
    <w:rsid w:val="00FE66C7"/>
    <w:rsid w:val="00FF28D6"/>
    <w:rsid w:val="00FF5FBA"/>
    <w:rsid w:val="095E7163"/>
    <w:rsid w:val="0CB27535"/>
    <w:rsid w:val="13EB26DC"/>
    <w:rsid w:val="1ECCF907"/>
    <w:rsid w:val="26B67EB6"/>
    <w:rsid w:val="2961E6CD"/>
    <w:rsid w:val="34F4C207"/>
    <w:rsid w:val="35F7FE7D"/>
    <w:rsid w:val="3965A658"/>
    <w:rsid w:val="3A0B8AF1"/>
    <w:rsid w:val="3A6038D6"/>
    <w:rsid w:val="3A7FDF89"/>
    <w:rsid w:val="3C4E1E05"/>
    <w:rsid w:val="3D2C9BBA"/>
    <w:rsid w:val="4210DEDD"/>
    <w:rsid w:val="42F0A465"/>
    <w:rsid w:val="4B9FB363"/>
    <w:rsid w:val="55E83281"/>
    <w:rsid w:val="5E58E17D"/>
    <w:rsid w:val="5E5DB7B4"/>
    <w:rsid w:val="5FEDB47F"/>
    <w:rsid w:val="629BD02D"/>
    <w:rsid w:val="635067DF"/>
    <w:rsid w:val="6A092F5B"/>
    <w:rsid w:val="6C703253"/>
    <w:rsid w:val="6DEC7A6B"/>
    <w:rsid w:val="6EC82E54"/>
    <w:rsid w:val="70EA9D77"/>
    <w:rsid w:val="71B3B826"/>
    <w:rsid w:val="71EDE03C"/>
    <w:rsid w:val="743C7E66"/>
    <w:rsid w:val="7A273147"/>
    <w:rsid w:val="7A856ED5"/>
    <w:rsid w:val="7FE9ED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A5AD9"/>
  <w15:chartTrackingRefBased/>
  <w15:docId w15:val="{FDD70F9A-04CA-4FD8-9E22-8A7F8377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AU" w:eastAsia="en-US" w:bidi="ar-SA"/>
      </w:rPr>
    </w:rPrDefault>
    <w:pPrDefault>
      <w:pPr>
        <w:spacing w:before="113" w:line="264"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ZZ Normal"/>
    <w:next w:val="BodyATWD"/>
    <w:qFormat/>
    <w:rsid w:val="001515B9"/>
    <w:pPr>
      <w:spacing w:after="5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TWD">
    <w:name w:val="Body ATWD"/>
    <w:basedOn w:val="Normal"/>
    <w:link w:val="BodyATWDChar"/>
    <w:qFormat/>
    <w:rsid w:val="00BD1D2A"/>
    <w:pPr>
      <w:spacing w:before="57"/>
    </w:pPr>
    <w:rPr>
      <w:sz w:val="22"/>
    </w:rPr>
  </w:style>
  <w:style w:type="paragraph" w:customStyle="1" w:styleId="BodyBATWD">
    <w:name w:val="BodyB ATWD"/>
    <w:basedOn w:val="BodyATWD"/>
    <w:next w:val="BodyATWD"/>
    <w:link w:val="BodyBATWDChar"/>
    <w:qFormat/>
    <w:rsid w:val="001515B9"/>
    <w:rPr>
      <w:b/>
    </w:rPr>
  </w:style>
  <w:style w:type="character" w:customStyle="1" w:styleId="BodyATWDChar">
    <w:name w:val="Body ATWD Char"/>
    <w:basedOn w:val="DefaultParagraphFont"/>
    <w:link w:val="BodyATWD"/>
    <w:rsid w:val="00BD1D2A"/>
    <w:rPr>
      <w:sz w:val="22"/>
    </w:rPr>
  </w:style>
  <w:style w:type="paragraph" w:customStyle="1" w:styleId="BodyItATWD">
    <w:name w:val="BodyIt ATWD"/>
    <w:basedOn w:val="BodyATWD"/>
    <w:link w:val="BodyItATWDChar"/>
    <w:qFormat/>
    <w:rsid w:val="001515B9"/>
    <w:rPr>
      <w:i/>
    </w:rPr>
  </w:style>
  <w:style w:type="character" w:customStyle="1" w:styleId="BodyBATWDChar">
    <w:name w:val="BodyB ATWD Char"/>
    <w:basedOn w:val="BodyATWDChar"/>
    <w:link w:val="BodyBATWD"/>
    <w:rsid w:val="001515B9"/>
    <w:rPr>
      <w:b/>
      <w:sz w:val="22"/>
    </w:rPr>
  </w:style>
  <w:style w:type="paragraph" w:styleId="ListParagraph">
    <w:name w:val="List Paragraph"/>
    <w:basedOn w:val="Normal"/>
    <w:link w:val="ListParagraphChar"/>
    <w:uiPriority w:val="34"/>
    <w:qFormat/>
    <w:rsid w:val="001515B9"/>
    <w:pPr>
      <w:ind w:left="720"/>
      <w:contextualSpacing/>
    </w:pPr>
  </w:style>
  <w:style w:type="character" w:customStyle="1" w:styleId="BodyItATWDChar">
    <w:name w:val="BodyIt ATWD Char"/>
    <w:basedOn w:val="BodyATWDChar"/>
    <w:link w:val="BodyItATWD"/>
    <w:rsid w:val="001515B9"/>
    <w:rPr>
      <w:i/>
      <w:sz w:val="22"/>
    </w:rPr>
  </w:style>
  <w:style w:type="paragraph" w:customStyle="1" w:styleId="OList1ATWD">
    <w:name w:val="OList1 ATWD"/>
    <w:basedOn w:val="BodyATWD"/>
    <w:link w:val="OList1ATWDChar"/>
    <w:qFormat/>
    <w:rsid w:val="001515B9"/>
    <w:pPr>
      <w:numPr>
        <w:numId w:val="3"/>
      </w:numPr>
    </w:pPr>
  </w:style>
  <w:style w:type="paragraph" w:customStyle="1" w:styleId="OList2ATWD">
    <w:name w:val="OList2 ATWD"/>
    <w:basedOn w:val="OList1ATWD"/>
    <w:link w:val="OList2ATWDChar"/>
    <w:qFormat/>
    <w:rsid w:val="00072937"/>
    <w:pPr>
      <w:numPr>
        <w:ilvl w:val="1"/>
      </w:numPr>
      <w:spacing w:before="85"/>
    </w:pPr>
  </w:style>
  <w:style w:type="character" w:customStyle="1" w:styleId="ListParagraphChar">
    <w:name w:val="List Paragraph Char"/>
    <w:basedOn w:val="DefaultParagraphFont"/>
    <w:link w:val="ListParagraph"/>
    <w:uiPriority w:val="34"/>
    <w:rsid w:val="001515B9"/>
  </w:style>
  <w:style w:type="character" w:customStyle="1" w:styleId="OList1ATWDChar">
    <w:name w:val="OList1 ATWD Char"/>
    <w:basedOn w:val="ListParagraphChar"/>
    <w:link w:val="OList1ATWD"/>
    <w:rsid w:val="001515B9"/>
    <w:rPr>
      <w:sz w:val="22"/>
    </w:rPr>
  </w:style>
  <w:style w:type="paragraph" w:customStyle="1" w:styleId="Bull1ATWD">
    <w:name w:val="Bull1 ATWD"/>
    <w:basedOn w:val="BodyATWD"/>
    <w:link w:val="Bull1ATWDChar"/>
    <w:qFormat/>
    <w:rsid w:val="00BC0510"/>
    <w:pPr>
      <w:numPr>
        <w:numId w:val="1"/>
      </w:numPr>
      <w:ind w:left="908"/>
    </w:pPr>
  </w:style>
  <w:style w:type="character" w:customStyle="1" w:styleId="OList2ATWDChar">
    <w:name w:val="OList2 ATWD Char"/>
    <w:basedOn w:val="OList1ATWDChar"/>
    <w:link w:val="OList2ATWD"/>
    <w:rsid w:val="00072937"/>
    <w:rPr>
      <w:sz w:val="22"/>
    </w:rPr>
  </w:style>
  <w:style w:type="paragraph" w:customStyle="1" w:styleId="Bull2ATWD">
    <w:name w:val="Bull2 ATWD"/>
    <w:basedOn w:val="Bull1ATWD"/>
    <w:link w:val="Bull2ATWDChar"/>
    <w:qFormat/>
    <w:rsid w:val="00BC0510"/>
    <w:pPr>
      <w:numPr>
        <w:numId w:val="2"/>
      </w:numPr>
      <w:ind w:left="1361" w:hanging="454"/>
    </w:pPr>
  </w:style>
  <w:style w:type="character" w:customStyle="1" w:styleId="Bull1ATWDChar">
    <w:name w:val="Bull1 ATWD Char"/>
    <w:basedOn w:val="BodyATWDChar"/>
    <w:link w:val="Bull1ATWD"/>
    <w:rsid w:val="00BC0510"/>
    <w:rPr>
      <w:sz w:val="22"/>
    </w:rPr>
  </w:style>
  <w:style w:type="paragraph" w:customStyle="1" w:styleId="H4ATWD">
    <w:name w:val="H4 ATWD"/>
    <w:basedOn w:val="H3ATWD"/>
    <w:next w:val="BodyATWD"/>
    <w:link w:val="H4ATWDChar"/>
    <w:qFormat/>
    <w:rsid w:val="009864DE"/>
    <w:pPr>
      <w:spacing w:before="170" w:after="57"/>
    </w:pPr>
    <w:rPr>
      <w:sz w:val="24"/>
      <w:szCs w:val="23"/>
    </w:rPr>
  </w:style>
  <w:style w:type="character" w:customStyle="1" w:styleId="Bull2ATWDChar">
    <w:name w:val="Bull2 ATWD Char"/>
    <w:basedOn w:val="BodyATWDChar"/>
    <w:link w:val="Bull2ATWD"/>
    <w:rsid w:val="00BC0510"/>
    <w:rPr>
      <w:sz w:val="22"/>
    </w:rPr>
  </w:style>
  <w:style w:type="character" w:customStyle="1" w:styleId="H4ATWDChar">
    <w:name w:val="H4 ATWD Char"/>
    <w:basedOn w:val="BodyATWDChar"/>
    <w:link w:val="H4ATWD"/>
    <w:rsid w:val="009864DE"/>
    <w:rPr>
      <w:b/>
      <w:color w:val="007078" w:themeColor="accent6"/>
      <w:sz w:val="24"/>
      <w:szCs w:val="23"/>
    </w:rPr>
  </w:style>
  <w:style w:type="paragraph" w:customStyle="1" w:styleId="H1ATWD">
    <w:name w:val="H1 ATWD"/>
    <w:basedOn w:val="BodyATWD"/>
    <w:next w:val="BodyATWD"/>
    <w:link w:val="H1ATWDChar"/>
    <w:qFormat/>
    <w:rsid w:val="001515B9"/>
    <w:pPr>
      <w:pBdr>
        <w:bottom w:val="single" w:sz="12" w:space="1" w:color="80BC00" w:themeColor="accent1"/>
      </w:pBdr>
      <w:spacing w:before="120" w:after="340"/>
      <w:outlineLvl w:val="0"/>
    </w:pPr>
    <w:rPr>
      <w:color w:val="007078" w:themeColor="accent6"/>
      <w:sz w:val="44"/>
      <w:szCs w:val="48"/>
    </w:rPr>
  </w:style>
  <w:style w:type="paragraph" w:customStyle="1" w:styleId="H2ATWD">
    <w:name w:val="H2 ATWD"/>
    <w:basedOn w:val="H1ATWD"/>
    <w:next w:val="BodyATWD"/>
    <w:link w:val="H2ATWDChar"/>
    <w:qFormat/>
    <w:rsid w:val="005F427F"/>
    <w:pPr>
      <w:pBdr>
        <w:bottom w:val="none" w:sz="0" w:space="0" w:color="auto"/>
      </w:pBdr>
      <w:spacing w:before="454" w:after="113"/>
      <w:outlineLvl w:val="1"/>
    </w:pPr>
    <w:rPr>
      <w:b/>
      <w:sz w:val="34"/>
      <w:szCs w:val="36"/>
    </w:rPr>
  </w:style>
  <w:style w:type="character" w:customStyle="1" w:styleId="H1ATWDChar">
    <w:name w:val="H1 ATWD Char"/>
    <w:basedOn w:val="BodyATWDChar"/>
    <w:link w:val="H1ATWD"/>
    <w:rsid w:val="001515B9"/>
    <w:rPr>
      <w:color w:val="007078" w:themeColor="accent6"/>
      <w:sz w:val="44"/>
      <w:szCs w:val="48"/>
    </w:rPr>
  </w:style>
  <w:style w:type="paragraph" w:customStyle="1" w:styleId="H3ATWD">
    <w:name w:val="H3 ATWD"/>
    <w:basedOn w:val="H2ATWD"/>
    <w:next w:val="BodyATWD"/>
    <w:link w:val="H3ATWDChar"/>
    <w:qFormat/>
    <w:rsid w:val="001515B9"/>
    <w:pPr>
      <w:spacing w:before="284"/>
      <w:outlineLvl w:val="9"/>
    </w:pPr>
    <w:rPr>
      <w:sz w:val="27"/>
      <w:szCs w:val="29"/>
    </w:rPr>
  </w:style>
  <w:style w:type="character" w:customStyle="1" w:styleId="H2ATWDChar">
    <w:name w:val="H2 ATWD Char"/>
    <w:basedOn w:val="BodyATWDChar"/>
    <w:link w:val="H2ATWD"/>
    <w:rsid w:val="005F427F"/>
    <w:rPr>
      <w:b/>
      <w:color w:val="007078" w:themeColor="accent6"/>
      <w:sz w:val="34"/>
      <w:szCs w:val="36"/>
    </w:rPr>
  </w:style>
  <w:style w:type="table" w:styleId="TableGrid">
    <w:name w:val="Table Grid"/>
    <w:basedOn w:val="ATWDTable1"/>
    <w:uiPriority w:val="39"/>
    <w:rsid w:val="00151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85" w:beforeAutospacing="0" w:afterLines="0" w:after="57" w:afterAutospacing="0" w:line="264" w:lineRule="auto"/>
        <w:contextualSpacing w:val="0"/>
      </w:pPr>
      <w:rPr>
        <w:rFonts w:ascii="Arial" w:hAnsi="Arial"/>
        <w:b w:val="0"/>
        <w:color w:val="E7E6E6" w:themeColor="background2"/>
        <w:sz w:val="20"/>
      </w:rPr>
      <w:tblPr/>
      <w:tcPr>
        <w:tcBorders>
          <w:top w:val="single" w:sz="4" w:space="0" w:color="BABBBD" w:themeColor="accent4" w:themeTint="66"/>
          <w:left w:val="single" w:sz="4" w:space="0" w:color="BABBBD" w:themeColor="accent4" w:themeTint="66"/>
          <w:bottom w:val="single" w:sz="4" w:space="0" w:color="BABBBD" w:themeColor="accent4" w:themeTint="66"/>
          <w:right w:val="single" w:sz="4" w:space="0" w:color="BABBBD" w:themeColor="accent4" w:themeTint="66"/>
          <w:insideH w:val="single" w:sz="4" w:space="0" w:color="BABBBD" w:themeColor="accent4" w:themeTint="66"/>
          <w:insideV w:val="single" w:sz="4" w:space="0" w:color="BABBBD" w:themeColor="accent4" w:themeTint="66"/>
          <w:tl2br w:val="nil"/>
          <w:tr2bl w:val="nil"/>
        </w:tcBorders>
        <w:shd w:val="clear" w:color="auto" w:fill="007078" w:themeFill="accent6"/>
      </w:tcPr>
    </w:tblStylePr>
    <w:tblStylePr w:type="band1Horz">
      <w:pPr>
        <w:wordWrap/>
        <w:spacing w:beforeLines="0" w:before="57" w:beforeAutospacing="0" w:afterLines="0" w:after="57" w:afterAutospacing="0" w:line="264" w:lineRule="auto"/>
        <w:contextualSpacing w:val="0"/>
      </w:pPr>
      <w:rPr>
        <w:rFonts w:ascii="Arial" w:hAnsi="Arial"/>
        <w:color w:val="555759" w:themeColor="accent4"/>
        <w:sz w:val="18"/>
      </w:rPr>
      <w:tblPr/>
      <w:tcPr>
        <w:vAlign w:val="center"/>
      </w:tcPr>
    </w:tblStylePr>
    <w:tblStylePr w:type="band2Horz">
      <w:pPr>
        <w:wordWrap/>
        <w:spacing w:beforeLines="0" w:before="57" w:beforeAutospacing="0" w:afterLines="0" w:after="57" w:afterAutospacing="0" w:line="264" w:lineRule="auto"/>
        <w:contextualSpacing w:val="0"/>
      </w:pPr>
      <w:rPr>
        <w:rFonts w:ascii="Arial" w:hAnsi="Arial"/>
        <w:color w:val="555759" w:themeColor="accent4"/>
        <w:sz w:val="18"/>
      </w:rPr>
      <w:tblPr/>
      <w:tcPr>
        <w:vAlign w:val="center"/>
      </w:tcPr>
    </w:tblStylePr>
  </w:style>
  <w:style w:type="character" w:customStyle="1" w:styleId="H3ATWDChar">
    <w:name w:val="H3 ATWD Char"/>
    <w:basedOn w:val="BodyATWDChar"/>
    <w:link w:val="H3ATWD"/>
    <w:rsid w:val="001515B9"/>
    <w:rPr>
      <w:b/>
      <w:color w:val="007078" w:themeColor="accent6"/>
      <w:sz w:val="27"/>
      <w:szCs w:val="29"/>
    </w:rPr>
  </w:style>
  <w:style w:type="paragraph" w:customStyle="1" w:styleId="Tbl1TextATWD">
    <w:name w:val="Tbl 1 Text ATWD"/>
    <w:basedOn w:val="BodyATWD"/>
    <w:link w:val="Tbl1TextATWDChar"/>
    <w:qFormat/>
    <w:rsid w:val="00BD1D2A"/>
    <w:pPr>
      <w:spacing w:before="28" w:after="28"/>
    </w:pPr>
    <w:rPr>
      <w:color w:val="3F4042" w:themeColor="accent4" w:themeShade="BF"/>
      <w:sz w:val="18"/>
      <w:szCs w:val="18"/>
    </w:rPr>
  </w:style>
  <w:style w:type="paragraph" w:customStyle="1" w:styleId="Tbl1TextItATWD">
    <w:name w:val="Tbl 1 Text It ATWD"/>
    <w:basedOn w:val="Tbl1TextATWD"/>
    <w:link w:val="Tbl1TextItATWDChar"/>
    <w:qFormat/>
    <w:rsid w:val="001515B9"/>
    <w:rPr>
      <w:i/>
    </w:rPr>
  </w:style>
  <w:style w:type="character" w:customStyle="1" w:styleId="Tbl1TextATWDChar">
    <w:name w:val="Tbl 1 Text ATWD Char"/>
    <w:basedOn w:val="BodyATWDChar"/>
    <w:link w:val="Tbl1TextATWD"/>
    <w:rsid w:val="00BD1D2A"/>
    <w:rPr>
      <w:color w:val="3F4042" w:themeColor="accent4" w:themeShade="BF"/>
      <w:sz w:val="18"/>
      <w:szCs w:val="18"/>
    </w:rPr>
  </w:style>
  <w:style w:type="paragraph" w:customStyle="1" w:styleId="Tbl1TextBATWD">
    <w:name w:val="Tbl 1 TextB ATWD"/>
    <w:basedOn w:val="Tbl1TextATWD"/>
    <w:link w:val="Tbl1TextBATWDChar"/>
    <w:qFormat/>
    <w:rsid w:val="001515B9"/>
    <w:rPr>
      <w:b/>
    </w:rPr>
  </w:style>
  <w:style w:type="character" w:customStyle="1" w:styleId="Tbl1TextItATWDChar">
    <w:name w:val="Tbl 1 Text It ATWD Char"/>
    <w:basedOn w:val="Tbl1TextATWDChar"/>
    <w:link w:val="Tbl1TextItATWD"/>
    <w:rsid w:val="001515B9"/>
    <w:rPr>
      <w:i/>
      <w:color w:val="3F4042" w:themeColor="accent4" w:themeShade="BF"/>
      <w:sz w:val="18"/>
      <w:szCs w:val="18"/>
    </w:rPr>
  </w:style>
  <w:style w:type="table" w:styleId="TableGridLight">
    <w:name w:val="Grid Table Light"/>
    <w:basedOn w:val="TableNormal"/>
    <w:uiPriority w:val="40"/>
    <w:rsid w:val="001515B9"/>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bl1TextBATWDChar">
    <w:name w:val="Tbl 1 TextB ATWD Char"/>
    <w:basedOn w:val="Tbl1TextATWDChar"/>
    <w:link w:val="Tbl1TextBATWD"/>
    <w:rsid w:val="001515B9"/>
    <w:rPr>
      <w:b/>
      <w:color w:val="3F4042" w:themeColor="accent4" w:themeShade="BF"/>
      <w:sz w:val="18"/>
      <w:szCs w:val="18"/>
    </w:rPr>
  </w:style>
  <w:style w:type="table" w:customStyle="1" w:styleId="ATWDTable1">
    <w:name w:val="ATWD Table 1"/>
    <w:basedOn w:val="TableNormal"/>
    <w:uiPriority w:val="99"/>
    <w:rsid w:val="009864DE"/>
    <w:pPr>
      <w:spacing w:after="57"/>
    </w:pPr>
    <w:rPr>
      <w:sz w:val="18"/>
    </w:rPr>
    <w:tblPr>
      <w:tblStyleRowBandSize w:val="1"/>
      <w:tblBorders>
        <w:top w:val="single" w:sz="8" w:space="0" w:color="DCDDDE" w:themeColor="accent4" w:themeTint="33"/>
        <w:bottom w:val="single" w:sz="8" w:space="0" w:color="DCDDDE" w:themeColor="accent4" w:themeTint="33"/>
        <w:insideH w:val="single" w:sz="8" w:space="0" w:color="DCDDDE" w:themeColor="accent4" w:themeTint="33"/>
        <w:insideV w:val="single" w:sz="8" w:space="0" w:color="DCDDDE" w:themeColor="accent4" w:themeTint="33"/>
      </w:tblBorders>
    </w:tblPr>
    <w:tblStylePr w:type="firstRow">
      <w:pPr>
        <w:wordWrap/>
        <w:spacing w:beforeLines="0" w:before="28" w:beforeAutospacing="0" w:afterLines="0" w:after="57" w:afterAutospacing="0" w:line="264" w:lineRule="auto"/>
        <w:contextualSpacing w:val="0"/>
      </w:pPr>
      <w:rPr>
        <w:rFonts w:ascii="Arial" w:hAnsi="Arial"/>
        <w:b w:val="0"/>
        <w:color w:val="FFFFFF" w:themeColor="background1"/>
        <w:sz w:val="19"/>
      </w:rPr>
      <w:tblPr/>
      <w:tcPr>
        <w:tcBorders>
          <w:top w:val="single" w:sz="4" w:space="0" w:color="BABBBD" w:themeColor="accent4" w:themeTint="66"/>
          <w:left w:val="single" w:sz="4" w:space="0" w:color="BABBBD" w:themeColor="accent4" w:themeTint="66"/>
          <w:bottom w:val="single" w:sz="4" w:space="0" w:color="BABBBD" w:themeColor="accent4" w:themeTint="66"/>
          <w:right w:val="single" w:sz="4" w:space="0" w:color="BABBBD" w:themeColor="accent4" w:themeTint="66"/>
          <w:insideH w:val="single" w:sz="4" w:space="0" w:color="BABBBD" w:themeColor="accent4" w:themeTint="66"/>
          <w:insideV w:val="single" w:sz="4" w:space="0" w:color="BABBBD" w:themeColor="accent4" w:themeTint="66"/>
          <w:tl2br w:val="nil"/>
          <w:tr2bl w:val="nil"/>
        </w:tcBorders>
        <w:shd w:val="clear" w:color="auto" w:fill="80BC00" w:themeFill="accent1"/>
      </w:tcPr>
    </w:tblStylePr>
    <w:tblStylePr w:type="band1Horz">
      <w:pPr>
        <w:wordWrap/>
        <w:spacing w:beforeLines="0" w:before="28" w:beforeAutospacing="0" w:afterLines="0" w:after="57" w:afterAutospacing="0" w:line="264" w:lineRule="auto"/>
        <w:contextualSpacing w:val="0"/>
      </w:pPr>
      <w:rPr>
        <w:rFonts w:ascii="Arial" w:hAnsi="Arial"/>
        <w:color w:val="555759" w:themeColor="accent4"/>
        <w:sz w:val="18"/>
      </w:rPr>
    </w:tblStylePr>
    <w:tblStylePr w:type="band2Horz">
      <w:pPr>
        <w:wordWrap/>
        <w:spacing w:beforeLines="0" w:before="28" w:beforeAutospacing="0" w:afterLines="0" w:after="57" w:afterAutospacing="0" w:line="264" w:lineRule="auto"/>
        <w:contextualSpacing w:val="0"/>
      </w:pPr>
      <w:rPr>
        <w:rFonts w:ascii="Arial" w:hAnsi="Arial"/>
        <w:color w:val="555759" w:themeColor="accent4"/>
        <w:sz w:val="18"/>
      </w:rPr>
    </w:tblStylePr>
  </w:style>
  <w:style w:type="paragraph" w:customStyle="1" w:styleId="Note1ATWD">
    <w:name w:val="Note 1 ATWD"/>
    <w:basedOn w:val="BodyATWD"/>
    <w:next w:val="BodyATWD"/>
    <w:link w:val="Note1ATWDChar"/>
    <w:qFormat/>
    <w:rsid w:val="001515B9"/>
    <w:rPr>
      <w:i/>
      <w:color w:val="555759" w:themeColor="accent4"/>
      <w:sz w:val="19"/>
    </w:rPr>
  </w:style>
  <w:style w:type="character" w:customStyle="1" w:styleId="Note1ATWDChar">
    <w:name w:val="Note 1 ATWD Char"/>
    <w:basedOn w:val="BodyATWDChar"/>
    <w:link w:val="Note1ATWD"/>
    <w:rsid w:val="001515B9"/>
    <w:rPr>
      <w:i/>
      <w:color w:val="555759" w:themeColor="accent4"/>
      <w:sz w:val="19"/>
    </w:rPr>
  </w:style>
  <w:style w:type="paragraph" w:customStyle="1" w:styleId="Tbl1H1ATWD">
    <w:name w:val="Tbl 1 H1 ATWD"/>
    <w:basedOn w:val="BodyATWD"/>
    <w:link w:val="Tbl1H1ATWDChar"/>
    <w:qFormat/>
    <w:rsid w:val="001515B9"/>
    <w:rPr>
      <w:b/>
      <w:color w:val="FFFFFF" w:themeColor="background1"/>
      <w:sz w:val="19"/>
    </w:rPr>
  </w:style>
  <w:style w:type="table" w:customStyle="1" w:styleId="ATWDTable2">
    <w:name w:val="ATWD Table 2"/>
    <w:basedOn w:val="TableNormal"/>
    <w:uiPriority w:val="99"/>
    <w:rsid w:val="00D337F4"/>
    <w:pPr>
      <w:spacing w:before="57" w:after="57"/>
    </w:pPr>
    <w:rPr>
      <w:color w:val="555759" w:themeColor="accent4"/>
    </w:rPr>
    <w:tblPr>
      <w:tblStyleRowBandSize w:val="1"/>
      <w:tblStyleColBandSize w:val="1"/>
      <w:tblBorders>
        <w:top w:val="single" w:sz="8" w:space="0" w:color="80BC00" w:themeColor="accent1"/>
        <w:bottom w:val="single" w:sz="8" w:space="0" w:color="80BC00" w:themeColor="accent1"/>
        <w:insideH w:val="single" w:sz="8" w:space="0" w:color="DCDDDE" w:themeColor="accent4" w:themeTint="33"/>
      </w:tblBorders>
    </w:tblPr>
    <w:tblStylePr w:type="firstCol">
      <w:pPr>
        <w:wordWrap/>
        <w:spacing w:beforeLines="0" w:before="57" w:beforeAutospacing="0" w:afterLines="0" w:after="57" w:afterAutospacing="0" w:line="264" w:lineRule="auto"/>
        <w:contextualSpacing w:val="0"/>
      </w:pPr>
      <w:rPr>
        <w:rFonts w:ascii="Arial" w:hAnsi="Arial"/>
        <w:b w:val="0"/>
        <w:color w:val="auto"/>
        <w:sz w:val="20"/>
      </w:rPr>
      <w:tblPr/>
      <w:tcPr>
        <w:shd w:val="clear" w:color="auto" w:fill="F6F7E2"/>
      </w:tcPr>
    </w:tblStylePr>
    <w:tblStylePr w:type="band1Vert">
      <w:pPr>
        <w:wordWrap/>
        <w:spacing w:beforeLines="0" w:before="57" w:beforeAutospacing="0" w:afterLines="0" w:after="57" w:afterAutospacing="0" w:line="264" w:lineRule="auto"/>
        <w:contextualSpacing w:val="0"/>
      </w:pPr>
    </w:tblStylePr>
    <w:tblStylePr w:type="band2Vert">
      <w:pPr>
        <w:wordWrap/>
        <w:spacing w:beforeLines="0" w:before="57" w:beforeAutospacing="0" w:afterLines="0" w:after="57" w:afterAutospacing="0" w:line="264" w:lineRule="auto"/>
        <w:contextualSpacing w:val="0"/>
      </w:pPr>
    </w:tblStylePr>
    <w:tblStylePr w:type="band1Horz">
      <w:pPr>
        <w:wordWrap/>
        <w:spacing w:beforeLines="0" w:before="57" w:beforeAutospacing="0" w:afterLines="0" w:after="57" w:afterAutospacing="0" w:line="264" w:lineRule="auto"/>
        <w:contextualSpacing w:val="0"/>
      </w:pPr>
    </w:tblStylePr>
    <w:tblStylePr w:type="band2Horz">
      <w:pPr>
        <w:wordWrap/>
        <w:spacing w:beforeLines="0" w:before="57" w:beforeAutospacing="0" w:afterLines="0" w:after="57" w:afterAutospacing="0" w:line="264" w:lineRule="auto"/>
        <w:contextualSpacing w:val="0"/>
      </w:pPr>
    </w:tblStylePr>
  </w:style>
  <w:style w:type="character" w:customStyle="1" w:styleId="Tbl1H1ATWDChar">
    <w:name w:val="Tbl 1 H1 ATWD Char"/>
    <w:basedOn w:val="BodyATWDChar"/>
    <w:link w:val="Tbl1H1ATWD"/>
    <w:rsid w:val="001515B9"/>
    <w:rPr>
      <w:b/>
      <w:color w:val="FFFFFF" w:themeColor="background1"/>
      <w:sz w:val="19"/>
    </w:rPr>
  </w:style>
  <w:style w:type="paragraph" w:customStyle="1" w:styleId="Tbl1Bull1ATWD">
    <w:name w:val="Tbl 1 Bull1 ATWD"/>
    <w:basedOn w:val="Bull1ATWD"/>
    <w:link w:val="Tbl1Bull1ATWDChar"/>
    <w:qFormat/>
    <w:rsid w:val="001515B9"/>
    <w:pPr>
      <w:ind w:left="284" w:hanging="284"/>
    </w:pPr>
    <w:rPr>
      <w:color w:val="3F4042" w:themeColor="accent4" w:themeShade="BF"/>
      <w:sz w:val="18"/>
      <w:szCs w:val="18"/>
    </w:rPr>
  </w:style>
  <w:style w:type="paragraph" w:customStyle="1" w:styleId="Tbl1Bull2ATWD">
    <w:name w:val="Tbl 1 Bull2 ATWD"/>
    <w:basedOn w:val="Bull2ATWD"/>
    <w:link w:val="Tbl1Bull2ATWDChar"/>
    <w:qFormat/>
    <w:rsid w:val="001515B9"/>
    <w:pPr>
      <w:ind w:left="568" w:hanging="284"/>
    </w:pPr>
    <w:rPr>
      <w:color w:val="3F4042" w:themeColor="accent4" w:themeShade="BF"/>
      <w:sz w:val="18"/>
      <w:szCs w:val="18"/>
    </w:rPr>
  </w:style>
  <w:style w:type="character" w:customStyle="1" w:styleId="Tbl1Bull1ATWDChar">
    <w:name w:val="Tbl 1 Bull1 ATWD Char"/>
    <w:basedOn w:val="Bull1ATWDChar"/>
    <w:link w:val="Tbl1Bull1ATWD"/>
    <w:rsid w:val="001515B9"/>
    <w:rPr>
      <w:color w:val="3F4042" w:themeColor="accent4" w:themeShade="BF"/>
      <w:sz w:val="18"/>
      <w:szCs w:val="18"/>
    </w:rPr>
  </w:style>
  <w:style w:type="paragraph" w:customStyle="1" w:styleId="Note2ATWD">
    <w:name w:val="Note 2 ATWD"/>
    <w:basedOn w:val="Note1ATWD"/>
    <w:next w:val="BodyATWD"/>
    <w:link w:val="Note2ATWDChar"/>
    <w:qFormat/>
    <w:rsid w:val="001515B9"/>
    <w:pPr>
      <w:spacing w:before="170" w:after="170"/>
      <w:ind w:left="851" w:right="851"/>
    </w:pPr>
    <w:rPr>
      <w:color w:val="007078" w:themeColor="accent6"/>
    </w:rPr>
  </w:style>
  <w:style w:type="character" w:customStyle="1" w:styleId="Tbl1Bull2ATWDChar">
    <w:name w:val="Tbl 1 Bull2 ATWD Char"/>
    <w:basedOn w:val="Bull2ATWDChar"/>
    <w:link w:val="Tbl1Bull2ATWD"/>
    <w:rsid w:val="001515B9"/>
    <w:rPr>
      <w:color w:val="3F4042" w:themeColor="accent4" w:themeShade="BF"/>
      <w:sz w:val="18"/>
      <w:szCs w:val="18"/>
    </w:rPr>
  </w:style>
  <w:style w:type="paragraph" w:customStyle="1" w:styleId="CaptionATWD">
    <w:name w:val="Caption ATWD"/>
    <w:basedOn w:val="BodyATWD"/>
    <w:next w:val="BodyATWD"/>
    <w:link w:val="CaptionATWDChar"/>
    <w:qFormat/>
    <w:rsid w:val="001515B9"/>
    <w:pPr>
      <w:spacing w:before="170" w:after="85"/>
    </w:pPr>
    <w:rPr>
      <w:b/>
      <w:sz w:val="18"/>
      <w:szCs w:val="18"/>
    </w:rPr>
  </w:style>
  <w:style w:type="character" w:customStyle="1" w:styleId="Note2ATWDChar">
    <w:name w:val="Note 2 ATWD Char"/>
    <w:basedOn w:val="Note1ATWDChar"/>
    <w:link w:val="Note2ATWD"/>
    <w:rsid w:val="001515B9"/>
    <w:rPr>
      <w:i/>
      <w:color w:val="007078" w:themeColor="accent6"/>
      <w:sz w:val="19"/>
    </w:rPr>
  </w:style>
  <w:style w:type="paragraph" w:customStyle="1" w:styleId="FooterATWD">
    <w:name w:val="Footer ATWD"/>
    <w:basedOn w:val="BodyATWD"/>
    <w:link w:val="FooterATWDChar"/>
    <w:qFormat/>
    <w:rsid w:val="001515B9"/>
    <w:pPr>
      <w:pBdr>
        <w:top w:val="single" w:sz="2" w:space="1" w:color="80BC00" w:themeColor="accent1"/>
      </w:pBdr>
      <w:tabs>
        <w:tab w:val="right" w:pos="9582"/>
      </w:tabs>
    </w:pPr>
    <w:rPr>
      <w:color w:val="555759" w:themeColor="accent4"/>
      <w:sz w:val="17"/>
      <w:szCs w:val="17"/>
    </w:rPr>
  </w:style>
  <w:style w:type="character" w:customStyle="1" w:styleId="CaptionATWDChar">
    <w:name w:val="Caption ATWD Char"/>
    <w:basedOn w:val="BodyATWDChar"/>
    <w:link w:val="CaptionATWD"/>
    <w:rsid w:val="001515B9"/>
    <w:rPr>
      <w:b/>
      <w:sz w:val="18"/>
      <w:szCs w:val="18"/>
    </w:rPr>
  </w:style>
  <w:style w:type="character" w:customStyle="1" w:styleId="FooterATWDChar">
    <w:name w:val="Footer ATWD Char"/>
    <w:basedOn w:val="BodyATWDChar"/>
    <w:link w:val="FooterATWD"/>
    <w:rsid w:val="001515B9"/>
    <w:rPr>
      <w:color w:val="555759" w:themeColor="accent4"/>
      <w:sz w:val="17"/>
      <w:szCs w:val="17"/>
    </w:rPr>
  </w:style>
  <w:style w:type="paragraph" w:customStyle="1" w:styleId="Tbl1OL1ATWD">
    <w:name w:val="Tbl 1 OL1 ATWD"/>
    <w:basedOn w:val="Tbl1TextATWD"/>
    <w:link w:val="Tbl1OL1ATWDChar"/>
    <w:qFormat/>
    <w:rsid w:val="001515B9"/>
    <w:pPr>
      <w:numPr>
        <w:numId w:val="4"/>
      </w:numPr>
    </w:pPr>
  </w:style>
  <w:style w:type="paragraph" w:customStyle="1" w:styleId="Tbl1OL2ATWD">
    <w:name w:val="Tbl 1 OL2 ATWD"/>
    <w:basedOn w:val="Tbl1OL1ATWD"/>
    <w:link w:val="Tbl1OL2ATWDChar"/>
    <w:qFormat/>
    <w:rsid w:val="001515B9"/>
    <w:pPr>
      <w:numPr>
        <w:ilvl w:val="1"/>
      </w:numPr>
    </w:pPr>
  </w:style>
  <w:style w:type="character" w:customStyle="1" w:styleId="Tbl1OL1ATWDChar">
    <w:name w:val="Tbl 1 OL1 ATWD Char"/>
    <w:basedOn w:val="Tbl1TextATWDChar"/>
    <w:link w:val="Tbl1OL1ATWD"/>
    <w:rsid w:val="001515B9"/>
    <w:rPr>
      <w:color w:val="3F4042" w:themeColor="accent4" w:themeShade="BF"/>
      <w:sz w:val="18"/>
      <w:szCs w:val="18"/>
    </w:rPr>
  </w:style>
  <w:style w:type="paragraph" w:styleId="Header">
    <w:name w:val="header"/>
    <w:basedOn w:val="Normal"/>
    <w:link w:val="HeaderChar"/>
    <w:uiPriority w:val="99"/>
    <w:unhideWhenUsed/>
    <w:rsid w:val="001515B9"/>
    <w:pPr>
      <w:tabs>
        <w:tab w:val="center" w:pos="4513"/>
        <w:tab w:val="right" w:pos="9026"/>
      </w:tabs>
      <w:spacing w:before="0"/>
    </w:pPr>
  </w:style>
  <w:style w:type="character" w:customStyle="1" w:styleId="Tbl1OL2ATWDChar">
    <w:name w:val="Tbl 1 OL2 ATWD Char"/>
    <w:basedOn w:val="Tbl1TextATWDChar"/>
    <w:link w:val="Tbl1OL2ATWD"/>
    <w:rsid w:val="001515B9"/>
    <w:rPr>
      <w:color w:val="3F4042" w:themeColor="accent4" w:themeShade="BF"/>
      <w:sz w:val="18"/>
      <w:szCs w:val="18"/>
    </w:rPr>
  </w:style>
  <w:style w:type="character" w:customStyle="1" w:styleId="HeaderChar">
    <w:name w:val="Header Char"/>
    <w:basedOn w:val="DefaultParagraphFont"/>
    <w:link w:val="Header"/>
    <w:uiPriority w:val="99"/>
    <w:rsid w:val="001515B9"/>
  </w:style>
  <w:style w:type="paragraph" w:styleId="Footer">
    <w:name w:val="footer"/>
    <w:basedOn w:val="Normal"/>
    <w:link w:val="FooterChar"/>
    <w:uiPriority w:val="99"/>
    <w:unhideWhenUsed/>
    <w:rsid w:val="001515B9"/>
    <w:pPr>
      <w:tabs>
        <w:tab w:val="center" w:pos="4513"/>
        <w:tab w:val="right" w:pos="9026"/>
      </w:tabs>
      <w:spacing w:before="0"/>
    </w:pPr>
  </w:style>
  <w:style w:type="character" w:customStyle="1" w:styleId="FooterChar">
    <w:name w:val="Footer Char"/>
    <w:basedOn w:val="DefaultParagraphFont"/>
    <w:link w:val="Footer"/>
    <w:uiPriority w:val="99"/>
    <w:rsid w:val="001515B9"/>
  </w:style>
  <w:style w:type="paragraph" w:customStyle="1" w:styleId="HeaderATWD">
    <w:name w:val="Header ATWD"/>
    <w:basedOn w:val="FooterATWD"/>
    <w:link w:val="HeaderATWDChar"/>
    <w:qFormat/>
    <w:rsid w:val="001515B9"/>
    <w:pPr>
      <w:pBdr>
        <w:top w:val="none" w:sz="0" w:space="0" w:color="auto"/>
        <w:bottom w:val="single" w:sz="2" w:space="1" w:color="80BC00" w:themeColor="accent1"/>
      </w:pBdr>
      <w:spacing w:before="0"/>
    </w:pPr>
  </w:style>
  <w:style w:type="character" w:customStyle="1" w:styleId="HeaderATWDChar">
    <w:name w:val="Header ATWD Char"/>
    <w:basedOn w:val="FooterATWDChar"/>
    <w:link w:val="HeaderATWD"/>
    <w:rsid w:val="001515B9"/>
    <w:rPr>
      <w:color w:val="555759" w:themeColor="accent4"/>
      <w:sz w:val="17"/>
      <w:szCs w:val="17"/>
    </w:rPr>
  </w:style>
  <w:style w:type="paragraph" w:styleId="BalloonText">
    <w:name w:val="Balloon Text"/>
    <w:basedOn w:val="Normal"/>
    <w:link w:val="BalloonTextChar"/>
    <w:uiPriority w:val="99"/>
    <w:semiHidden/>
    <w:unhideWhenUsed/>
    <w:rsid w:val="001515B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5B9"/>
    <w:rPr>
      <w:rFonts w:ascii="Segoe UI" w:hAnsi="Segoe UI" w:cs="Segoe UI"/>
      <w:sz w:val="18"/>
      <w:szCs w:val="18"/>
    </w:rPr>
  </w:style>
  <w:style w:type="paragraph" w:customStyle="1" w:styleId="IntroATWD">
    <w:name w:val="Intro ATWD"/>
    <w:basedOn w:val="Note2ATWD"/>
    <w:qFormat/>
    <w:rsid w:val="001515B9"/>
    <w:pPr>
      <w:spacing w:line="288" w:lineRule="auto"/>
      <w:ind w:left="0" w:right="0"/>
    </w:pPr>
    <w:rPr>
      <w:i w:val="0"/>
      <w:color w:val="auto"/>
      <w:sz w:val="26"/>
    </w:rPr>
  </w:style>
  <w:style w:type="paragraph" w:customStyle="1" w:styleId="Tbl2H1ATWD">
    <w:name w:val="Tbl 2 H1 ATWD"/>
    <w:basedOn w:val="Tbl1H1ATWD"/>
    <w:link w:val="Tbl2H1ATWDChar"/>
    <w:qFormat/>
    <w:rsid w:val="001515B9"/>
    <w:pPr>
      <w:spacing w:before="85"/>
    </w:pPr>
    <w:rPr>
      <w:color w:val="555759" w:themeColor="accent4"/>
    </w:rPr>
  </w:style>
  <w:style w:type="character" w:customStyle="1" w:styleId="Tbl2H1ATWDChar">
    <w:name w:val="Tbl 2 H1 ATWD Char"/>
    <w:basedOn w:val="Tbl1H1ATWDChar"/>
    <w:link w:val="Tbl2H1ATWD"/>
    <w:rsid w:val="001515B9"/>
    <w:rPr>
      <w:b/>
      <w:color w:val="555759" w:themeColor="accent4"/>
      <w:sz w:val="19"/>
    </w:rPr>
  </w:style>
  <w:style w:type="paragraph" w:customStyle="1" w:styleId="Tbl2TextATWD">
    <w:name w:val="Tbl 2 Text ATWD"/>
    <w:basedOn w:val="BodyATWD"/>
    <w:link w:val="Tbl2TextATWDChar"/>
    <w:qFormat/>
    <w:rsid w:val="001515B9"/>
    <w:pPr>
      <w:spacing w:before="85"/>
    </w:pPr>
    <w:rPr>
      <w:color w:val="000000" w:themeColor="text1"/>
    </w:rPr>
  </w:style>
  <w:style w:type="character" w:customStyle="1" w:styleId="Tbl2TextATWDChar">
    <w:name w:val="Tbl 2 Text ATWD Char"/>
    <w:basedOn w:val="BodyATWDChar"/>
    <w:link w:val="Tbl2TextATWD"/>
    <w:rsid w:val="001515B9"/>
    <w:rPr>
      <w:color w:val="000000" w:themeColor="text1"/>
      <w:sz w:val="22"/>
    </w:rPr>
  </w:style>
  <w:style w:type="paragraph" w:customStyle="1" w:styleId="Tbl2RecATWD">
    <w:name w:val="Tbl 2 Rec ATWD"/>
    <w:basedOn w:val="Tbl2TextATWD"/>
    <w:link w:val="Tbl2RecATWDChar"/>
    <w:qFormat/>
    <w:rsid w:val="001515B9"/>
    <w:pPr>
      <w:numPr>
        <w:numId w:val="6"/>
      </w:numPr>
    </w:pPr>
  </w:style>
  <w:style w:type="character" w:customStyle="1" w:styleId="Tbl2RecATWDChar">
    <w:name w:val="Tbl 2 Rec ATWD Char"/>
    <w:basedOn w:val="Tbl2TextATWDChar"/>
    <w:link w:val="Tbl2RecATWD"/>
    <w:rsid w:val="001515B9"/>
    <w:rPr>
      <w:color w:val="000000" w:themeColor="text1"/>
      <w:sz w:val="22"/>
    </w:rPr>
  </w:style>
  <w:style w:type="paragraph" w:styleId="FootnoteText">
    <w:name w:val="footnote text"/>
    <w:basedOn w:val="Normal"/>
    <w:link w:val="FootnoteTextChar"/>
    <w:uiPriority w:val="99"/>
    <w:qFormat/>
    <w:rsid w:val="001515B9"/>
    <w:pPr>
      <w:spacing w:before="0"/>
    </w:pPr>
    <w:rPr>
      <w:color w:val="555759" w:themeColor="accent4"/>
      <w:sz w:val="16"/>
    </w:rPr>
  </w:style>
  <w:style w:type="character" w:customStyle="1" w:styleId="FootnoteTextChar">
    <w:name w:val="Footnote Text Char"/>
    <w:basedOn w:val="DefaultParagraphFont"/>
    <w:link w:val="FootnoteText"/>
    <w:uiPriority w:val="99"/>
    <w:rsid w:val="001515B9"/>
    <w:rPr>
      <w:color w:val="555759" w:themeColor="accent4"/>
      <w:sz w:val="16"/>
    </w:rPr>
  </w:style>
  <w:style w:type="table" w:styleId="PlainTable1">
    <w:name w:val="Plain Table 1"/>
    <w:basedOn w:val="TableNormal"/>
    <w:uiPriority w:val="41"/>
    <w:rsid w:val="001515B9"/>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1515B9"/>
    <w:pPr>
      <w:spacing w:line="240" w:lineRule="auto"/>
    </w:pPr>
    <w:tblPr>
      <w:tblStyleRowBandSize w:val="1"/>
      <w:tblStyleColBandSize w:val="1"/>
      <w:tblBorders>
        <w:top w:val="single" w:sz="4" w:space="0" w:color="D5FF7E" w:themeColor="accent1" w:themeTint="66"/>
        <w:left w:val="single" w:sz="4" w:space="0" w:color="D5FF7E" w:themeColor="accent1" w:themeTint="66"/>
        <w:bottom w:val="single" w:sz="4" w:space="0" w:color="D5FF7E" w:themeColor="accent1" w:themeTint="66"/>
        <w:right w:val="single" w:sz="4" w:space="0" w:color="D5FF7E" w:themeColor="accent1" w:themeTint="66"/>
        <w:insideH w:val="single" w:sz="4" w:space="0" w:color="D5FF7E" w:themeColor="accent1" w:themeTint="66"/>
        <w:insideV w:val="single" w:sz="4" w:space="0" w:color="D5FF7E" w:themeColor="accent1" w:themeTint="66"/>
      </w:tblBorders>
    </w:tblPr>
    <w:tblStylePr w:type="firstRow">
      <w:rPr>
        <w:b/>
        <w:bCs/>
      </w:rPr>
      <w:tblPr/>
      <w:tcPr>
        <w:tcBorders>
          <w:bottom w:val="single" w:sz="12" w:space="0" w:color="C0FF3D" w:themeColor="accent1" w:themeTint="99"/>
        </w:tcBorders>
      </w:tcPr>
    </w:tblStylePr>
    <w:tblStylePr w:type="lastRow">
      <w:rPr>
        <w:b/>
        <w:bCs/>
      </w:rPr>
      <w:tblPr/>
      <w:tcPr>
        <w:tcBorders>
          <w:top w:val="double" w:sz="2" w:space="0" w:color="C0FF3D" w:themeColor="accent1" w:themeTint="99"/>
        </w:tcBorders>
      </w:tcPr>
    </w:tblStylePr>
    <w:tblStylePr w:type="firstCol">
      <w:rPr>
        <w:b/>
        <w:bCs/>
      </w:rPr>
    </w:tblStylePr>
    <w:tblStylePr w:type="lastCol">
      <w:rPr>
        <w:b/>
        <w:bCs/>
      </w:rPr>
    </w:tblStylePr>
  </w:style>
  <w:style w:type="table" w:styleId="PlainTable3">
    <w:name w:val="Plain Table 3"/>
    <w:basedOn w:val="ATWDTable2"/>
    <w:uiPriority w:val="43"/>
    <w:rsid w:val="001515B9"/>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pPr>
        <w:wordWrap/>
        <w:spacing w:beforeLines="0" w:before="57" w:beforeAutospacing="0" w:afterLines="0" w:after="57" w:afterAutospacing="0" w:line="264" w:lineRule="auto"/>
        <w:contextualSpacing w:val="0"/>
      </w:pPr>
      <w:rPr>
        <w:rFonts w:ascii="Arial" w:hAnsi="Arial"/>
        <w:b w:val="0"/>
        <w:bCs/>
        <w:caps/>
        <w:color w:val="FFFFFF" w:themeColor="background1"/>
        <w:sz w:val="18"/>
      </w:rPr>
      <w:tblPr/>
      <w:tcPr>
        <w:tcBorders>
          <w:top w:val="nil"/>
          <w:left w:val="single" w:sz="12" w:space="0" w:color="80BC00" w:themeColor="accent1"/>
          <w:bottom w:val="single" w:sz="4" w:space="0" w:color="00BCB4" w:themeColor="accent3"/>
          <w:right w:val="single" w:sz="4" w:space="0" w:color="7F7F7F" w:themeColor="text1" w:themeTint="80"/>
          <w:insideH w:val="single" w:sz="4" w:space="0" w:color="BABBBD" w:themeColor="accent4" w:themeTint="66"/>
          <w:insideV w:val="single" w:sz="4" w:space="0" w:color="BABBBD" w:themeColor="accent4" w:themeTint="66"/>
          <w:tl2br w:val="nil"/>
          <w:tr2bl w:val="nil"/>
        </w:tcBorders>
        <w:shd w:val="clear" w:color="auto" w:fill="007078" w:themeFill="accent6"/>
      </w:tcPr>
    </w:tblStylePr>
    <w:tblStylePr w:type="lastCol">
      <w:pPr>
        <w:wordWrap/>
        <w:spacing w:beforeLines="0" w:before="57" w:beforeAutospacing="0" w:afterLines="0" w:after="57" w:afterAutospacing="0" w:line="264" w:lineRule="auto"/>
        <w:contextualSpacing w:val="0"/>
      </w:pPr>
      <w:rPr>
        <w:b/>
        <w:bCs/>
        <w:caps/>
      </w:rPr>
      <w:tblPr/>
      <w:tcPr>
        <w:tcBorders>
          <w:left w:val="nil"/>
        </w:tcBorders>
      </w:tcPr>
    </w:tblStylePr>
    <w:tblStylePr w:type="band1Vert">
      <w:pPr>
        <w:wordWrap/>
        <w:spacing w:beforeLines="0" w:before="57" w:beforeAutospacing="0" w:afterLines="0" w:after="57" w:afterAutospacing="0" w:line="264" w:lineRule="auto"/>
        <w:contextualSpacing w:val="0"/>
      </w:pPr>
      <w:tblPr/>
      <w:tcPr>
        <w:shd w:val="clear" w:color="auto" w:fill="F2F2F2" w:themeFill="background1" w:themeFillShade="F2"/>
      </w:tcPr>
    </w:tblStylePr>
    <w:tblStylePr w:type="band2Vert">
      <w:pPr>
        <w:wordWrap/>
        <w:spacing w:beforeLines="0" w:before="57" w:beforeAutospacing="0" w:afterLines="0" w:after="57" w:afterAutospacing="0" w:line="264" w:lineRule="auto"/>
        <w:contextualSpacing w:val="0"/>
      </w:pPr>
    </w:tblStylePr>
    <w:tblStylePr w:type="band1Horz">
      <w:pPr>
        <w:wordWrap/>
        <w:spacing w:beforeLines="0" w:before="57" w:beforeAutospacing="0" w:afterLines="0" w:after="57" w:afterAutospacing="0" w:line="264" w:lineRule="auto"/>
        <w:contextualSpacing w:val="0"/>
      </w:pPr>
      <w:tblPr/>
      <w:tcPr>
        <w:shd w:val="clear" w:color="auto" w:fill="F2F2F2" w:themeFill="background1" w:themeFillShade="F2"/>
      </w:tcPr>
    </w:tblStylePr>
    <w:tblStylePr w:type="band2Horz">
      <w:pPr>
        <w:wordWrap/>
        <w:spacing w:beforeLines="0" w:before="57" w:beforeAutospacing="0" w:afterLines="0" w:after="57" w:afterAutospacing="0" w:line="264" w:lineRule="auto"/>
        <w:contextualSpacing w:val="0"/>
      </w:pPr>
    </w:tblStylePr>
    <w:tblStylePr w:type="neCell">
      <w:tblPr/>
      <w:tcPr>
        <w:tcBorders>
          <w:left w:val="nil"/>
        </w:tcBorders>
      </w:tcPr>
    </w:tblStylePr>
    <w:tblStylePr w:type="nwCell">
      <w:tblPr/>
      <w:tcPr>
        <w:tcBorders>
          <w:right w:val="nil"/>
        </w:tcBorders>
      </w:tcPr>
    </w:tblStylePr>
  </w:style>
  <w:style w:type="paragraph" w:customStyle="1" w:styleId="Tbl2OLATWD">
    <w:name w:val="Tbl 2 OL ATWD"/>
    <w:basedOn w:val="Tbl2RecATWD"/>
    <w:link w:val="Tbl2OLATWDChar"/>
    <w:qFormat/>
    <w:rsid w:val="001515B9"/>
    <w:pPr>
      <w:numPr>
        <w:numId w:val="7"/>
      </w:numPr>
      <w:tabs>
        <w:tab w:val="left" w:pos="5670"/>
      </w:tabs>
    </w:pPr>
  </w:style>
  <w:style w:type="character" w:customStyle="1" w:styleId="Tbl2OLATWDChar">
    <w:name w:val="Tbl 2 OL ATWD Char"/>
    <w:basedOn w:val="OList1ATWDChar"/>
    <w:link w:val="Tbl2OLATWD"/>
    <w:rsid w:val="001515B9"/>
    <w:rPr>
      <w:color w:val="000000" w:themeColor="text1"/>
      <w:sz w:val="22"/>
    </w:rPr>
  </w:style>
  <w:style w:type="paragraph" w:styleId="NoSpacing">
    <w:name w:val="No Spacing"/>
    <w:uiPriority w:val="1"/>
    <w:qFormat/>
    <w:rsid w:val="001515B9"/>
    <w:pPr>
      <w:spacing w:before="0" w:line="240" w:lineRule="auto"/>
    </w:pPr>
    <w:rPr>
      <w:sz w:val="16"/>
    </w:rPr>
  </w:style>
  <w:style w:type="paragraph" w:customStyle="1" w:styleId="Tbl2Bull1ATWD">
    <w:name w:val="Tbl 2 Bull 1 ATWD"/>
    <w:basedOn w:val="Bull1ATWD"/>
    <w:link w:val="Tbl2Bull1ATWDChar"/>
    <w:qFormat/>
    <w:rsid w:val="001515B9"/>
    <w:pPr>
      <w:numPr>
        <w:numId w:val="5"/>
      </w:numPr>
      <w:spacing w:before="85"/>
    </w:pPr>
    <w:rPr>
      <w:color w:val="000000" w:themeColor="text1"/>
    </w:rPr>
  </w:style>
  <w:style w:type="character" w:customStyle="1" w:styleId="Tbl2Bull1ATWDChar">
    <w:name w:val="Tbl 2 Bull 1 ATWD Char"/>
    <w:basedOn w:val="Bull1ATWDChar"/>
    <w:link w:val="Tbl2Bull1ATWD"/>
    <w:rsid w:val="001515B9"/>
    <w:rPr>
      <w:color w:val="000000" w:themeColor="text1"/>
      <w:sz w:val="22"/>
    </w:rPr>
  </w:style>
  <w:style w:type="character" w:styleId="Hyperlink">
    <w:name w:val="Hyperlink"/>
    <w:basedOn w:val="DefaultParagraphFont"/>
    <w:uiPriority w:val="99"/>
    <w:unhideWhenUsed/>
    <w:rsid w:val="001515B9"/>
    <w:rPr>
      <w:color w:val="0563C1" w:themeColor="hyperlink"/>
      <w:u w:val="single"/>
    </w:rPr>
  </w:style>
  <w:style w:type="character" w:styleId="PlaceholderText">
    <w:name w:val="Placeholder Text"/>
    <w:basedOn w:val="DefaultParagraphFont"/>
    <w:uiPriority w:val="99"/>
    <w:semiHidden/>
    <w:rsid w:val="001515B9"/>
    <w:rPr>
      <w:color w:val="808080"/>
    </w:rPr>
  </w:style>
  <w:style w:type="paragraph" w:customStyle="1" w:styleId="BodycolourATWD">
    <w:name w:val="BodycolourATWD"/>
    <w:basedOn w:val="BodyATWD"/>
    <w:link w:val="BodycolourATWDChar"/>
    <w:qFormat/>
    <w:rsid w:val="001515B9"/>
    <w:rPr>
      <w:color w:val="007078" w:themeColor="accent6"/>
    </w:rPr>
  </w:style>
  <w:style w:type="character" w:customStyle="1" w:styleId="BodycolourATWDChar">
    <w:name w:val="BodycolourATWD Char"/>
    <w:basedOn w:val="BodyATWDChar"/>
    <w:link w:val="BodycolourATWD"/>
    <w:rsid w:val="001515B9"/>
    <w:rPr>
      <w:color w:val="007078" w:themeColor="accent6"/>
      <w:sz w:val="22"/>
    </w:rPr>
  </w:style>
  <w:style w:type="paragraph" w:customStyle="1" w:styleId="H5ATWD">
    <w:name w:val="H5 ATWD"/>
    <w:basedOn w:val="H4ATWD"/>
    <w:link w:val="H5ATWDChar"/>
    <w:qFormat/>
    <w:rsid w:val="009864DE"/>
    <w:rPr>
      <w:sz w:val="21"/>
    </w:rPr>
  </w:style>
  <w:style w:type="paragraph" w:customStyle="1" w:styleId="H6ATWD">
    <w:name w:val="H6 ATWD"/>
    <w:basedOn w:val="H5ATWD"/>
    <w:link w:val="H6ATWDChar"/>
    <w:qFormat/>
    <w:rsid w:val="009864DE"/>
    <w:pPr>
      <w:spacing w:before="142"/>
    </w:pPr>
    <w:rPr>
      <w:b w:val="0"/>
    </w:rPr>
  </w:style>
  <w:style w:type="character" w:customStyle="1" w:styleId="H5ATWDChar">
    <w:name w:val="H5 ATWD Char"/>
    <w:basedOn w:val="H4ATWDChar"/>
    <w:link w:val="H5ATWD"/>
    <w:rsid w:val="009864DE"/>
    <w:rPr>
      <w:b/>
      <w:color w:val="007078" w:themeColor="accent6"/>
      <w:sz w:val="21"/>
      <w:szCs w:val="23"/>
    </w:rPr>
  </w:style>
  <w:style w:type="paragraph" w:customStyle="1" w:styleId="TblCaption">
    <w:name w:val="Tbl Caption"/>
    <w:basedOn w:val="CaptionATWD"/>
    <w:link w:val="TblCaptionChar"/>
    <w:qFormat/>
    <w:rsid w:val="001515B9"/>
    <w:pPr>
      <w:spacing w:before="200" w:after="120"/>
    </w:pPr>
    <w:rPr>
      <w:sz w:val="16"/>
    </w:rPr>
  </w:style>
  <w:style w:type="character" w:customStyle="1" w:styleId="H6ATWDChar">
    <w:name w:val="H6 ATWD Char"/>
    <w:basedOn w:val="H5ATWDChar"/>
    <w:link w:val="H6ATWD"/>
    <w:rsid w:val="009864DE"/>
    <w:rPr>
      <w:b w:val="0"/>
      <w:color w:val="007078" w:themeColor="accent6"/>
      <w:sz w:val="21"/>
      <w:szCs w:val="23"/>
    </w:rPr>
  </w:style>
  <w:style w:type="character" w:customStyle="1" w:styleId="TblCaptionChar">
    <w:name w:val="Tbl Caption Char"/>
    <w:basedOn w:val="CaptionATWDChar"/>
    <w:link w:val="TblCaption"/>
    <w:rsid w:val="001515B9"/>
    <w:rPr>
      <w:b/>
      <w:sz w:val="16"/>
      <w:szCs w:val="18"/>
    </w:rPr>
  </w:style>
  <w:style w:type="paragraph" w:customStyle="1" w:styleId="PaperAttachment">
    <w:name w:val="Paper Attachment"/>
    <w:basedOn w:val="CaptionATWD"/>
    <w:link w:val="PaperAttachmentChar"/>
    <w:qFormat/>
    <w:rsid w:val="001515B9"/>
    <w:pPr>
      <w:spacing w:before="120" w:after="240"/>
      <w:jc w:val="right"/>
    </w:pPr>
    <w:rPr>
      <w:i/>
      <w:color w:val="555759" w:themeColor="accent4"/>
    </w:rPr>
  </w:style>
  <w:style w:type="character" w:customStyle="1" w:styleId="PaperAttachmentChar">
    <w:name w:val="Paper Attachment Char"/>
    <w:basedOn w:val="CaptionATWDChar"/>
    <w:link w:val="PaperAttachment"/>
    <w:rsid w:val="001515B9"/>
    <w:rPr>
      <w:b/>
      <w:i/>
      <w:color w:val="555759" w:themeColor="accent4"/>
      <w:sz w:val="18"/>
      <w:szCs w:val="18"/>
    </w:rPr>
  </w:style>
  <w:style w:type="table" w:customStyle="1" w:styleId="ATWDTable3">
    <w:name w:val="ATWD Table 3"/>
    <w:basedOn w:val="TableNormal"/>
    <w:uiPriority w:val="99"/>
    <w:rsid w:val="009864DE"/>
    <w:pPr>
      <w:spacing w:before="0" w:line="240" w:lineRule="auto"/>
    </w:pPr>
    <w:tblPr>
      <w:tblStyleRowBandSize w:val="1"/>
      <w:tblBorders>
        <w:top w:val="single" w:sz="4" w:space="0" w:color="C6C7C7"/>
        <w:bottom w:val="single" w:sz="4" w:space="0" w:color="C6C7C7"/>
        <w:insideH w:val="single" w:sz="4" w:space="0" w:color="C6C7C7"/>
        <w:insideV w:val="single" w:sz="4" w:space="0" w:color="C6C7C7"/>
      </w:tblBorders>
    </w:tblPr>
    <w:tblStylePr w:type="firstRow">
      <w:pPr>
        <w:wordWrap/>
        <w:spacing w:beforeLines="0" w:before="28" w:beforeAutospacing="0" w:afterLines="0" w:after="57" w:afterAutospacing="0" w:line="264" w:lineRule="auto"/>
        <w:contextualSpacing w:val="0"/>
      </w:pPr>
      <w:rPr>
        <w:rFonts w:ascii="Arial" w:hAnsi="Arial"/>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80BC00" w:themeFill="accent1"/>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0F7E2"/>
      </w:tcPr>
    </w:tblStylePr>
    <w:tblStylePr w:type="band2Horz">
      <w:pPr>
        <w:wordWrap/>
        <w:spacing w:beforeLines="0" w:before="28" w:beforeAutospacing="0" w:afterLines="0" w:after="57" w:afterAutospacing="0" w:line="264" w:lineRule="auto"/>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D4E8AA"/>
      </w:tcPr>
    </w:tblStylePr>
  </w:style>
  <w:style w:type="table" w:customStyle="1" w:styleId="ATWDTable4">
    <w:name w:val="ATWD Table 4"/>
    <w:basedOn w:val="TableNormal"/>
    <w:uiPriority w:val="99"/>
    <w:rsid w:val="009864DE"/>
    <w:pPr>
      <w:spacing w:before="0" w:line="240" w:lineRule="auto"/>
    </w:pPr>
    <w:tblPr>
      <w:tblStyleRowBandSize w:val="1"/>
    </w:tblPr>
    <w:tblStylePr w:type="firstRow">
      <w:pPr>
        <w:wordWrap/>
        <w:spacing w:beforeLines="0" w:before="57" w:beforeAutospacing="0" w:afterLines="0" w:after="85" w:afterAutospacing="0" w:line="264" w:lineRule="auto"/>
        <w:contextualSpacing w:val="0"/>
      </w:pPr>
      <w:rPr>
        <w:rFonts w:ascii="Arial" w:hAnsi="Arial"/>
        <w:b/>
        <w:color w:val="FFFFFF" w:themeColor="background1"/>
        <w:sz w:val="18"/>
      </w:rPr>
      <w:tblPr/>
      <w:tcPr>
        <w:tcBorders>
          <w:top w:val="single" w:sz="4" w:space="0" w:color="C6C7C7"/>
          <w:left w:val="single" w:sz="4" w:space="0" w:color="C6C7C7"/>
          <w:bottom w:val="single" w:sz="18" w:space="0" w:color="FFFFFF" w:themeColor="background1"/>
          <w:right w:val="single" w:sz="4" w:space="0" w:color="C6C7C7"/>
          <w:insideH w:val="nil"/>
          <w:insideV w:val="single" w:sz="4" w:space="0" w:color="C6C7C7"/>
          <w:tl2br w:val="nil"/>
          <w:tr2bl w:val="nil"/>
        </w:tcBorders>
        <w:shd w:val="clear" w:color="auto" w:fill="007078" w:themeFill="accent6"/>
      </w:tcPr>
    </w:tblStylePr>
    <w:tblStylePr w:type="band1Horz">
      <w:pPr>
        <w:wordWrap/>
        <w:spacing w:beforeLines="0" w:before="57" w:beforeAutospacing="0" w:afterLines="0" w:after="28"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EFF0"/>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CFD2"/>
      </w:tcPr>
    </w:tblStylePr>
  </w:style>
  <w:style w:type="table" w:customStyle="1" w:styleId="ATWDTable5">
    <w:name w:val="ATWD Table 5"/>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pPr>
      <w:rPr>
        <w:rFonts w:ascii="Arial" w:hAnsi="Arial"/>
        <w:b/>
        <w:color w:val="FFFFFF" w:themeColor="background1"/>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FF8300" w:themeFill="accent2"/>
      </w:tcPr>
    </w:tblStylePr>
    <w:tblStylePr w:type="band1Horz">
      <w:pPr>
        <w:wordWrap/>
        <w:spacing w:beforeLines="0" w:before="28" w:beforeAutospacing="0" w:afterLines="0" w:after="57" w:afterAutospacing="0" w:line="264" w:lineRule="auto"/>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FF1E2"/>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FFD5AA"/>
      </w:tcPr>
    </w:tblStylePr>
  </w:style>
  <w:style w:type="table" w:customStyle="1" w:styleId="ATWDTable6">
    <w:name w:val="ATWD Table 6"/>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contextualSpacing w:val="0"/>
      </w:pPr>
      <w:rPr>
        <w:b/>
        <w:color w:val="FFFFFF" w:themeColor="background1"/>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0091B3" w:themeFill="accent5"/>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F2F6"/>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DAE5"/>
      </w:tcPr>
    </w:tblStylePr>
  </w:style>
  <w:style w:type="table" w:customStyle="1" w:styleId="ATWDTable7">
    <w:name w:val="ATWD Table 7"/>
    <w:basedOn w:val="TableNormal"/>
    <w:uiPriority w:val="99"/>
    <w:rsid w:val="009864DE"/>
    <w:pPr>
      <w:spacing w:before="0" w:line="240" w:lineRule="auto"/>
    </w:pPr>
    <w:tblPr>
      <w:tblStyleRowBandSize w:val="1"/>
    </w:tblPr>
    <w:tblStylePr w:type="firstRow">
      <w:pPr>
        <w:wordWrap/>
        <w:spacing w:beforeLines="0" w:before="28" w:beforeAutospacing="0" w:afterLines="0" w:after="57" w:afterAutospacing="0" w:line="264" w:lineRule="auto"/>
        <w:contextualSpacing w:val="0"/>
      </w:pPr>
      <w:rPr>
        <w:rFonts w:ascii="Arial" w:hAnsi="Arial"/>
        <w:b/>
        <w:color w:val="FFFFFF" w:themeColor="background1"/>
        <w:sz w:val="18"/>
      </w:rPr>
      <w:tblPr/>
      <w:tcPr>
        <w:tcBorders>
          <w:top w:val="single" w:sz="4" w:space="0" w:color="C6C7C7"/>
          <w:left w:val="nil"/>
          <w:bottom w:val="single" w:sz="18" w:space="0" w:color="FFFFFF" w:themeColor="background1"/>
          <w:right w:val="nil"/>
          <w:insideH w:val="nil"/>
          <w:insideV w:val="single" w:sz="4" w:space="0" w:color="C6C7C7"/>
          <w:tl2br w:val="nil"/>
          <w:tr2bl w:val="nil"/>
        </w:tcBorders>
        <w:shd w:val="clear" w:color="auto" w:fill="00BCB4" w:themeFill="accent3"/>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E2F7F6"/>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6C7C7"/>
          <w:left w:val="nil"/>
          <w:bottom w:val="single" w:sz="4" w:space="0" w:color="C6C7C7"/>
          <w:right w:val="nil"/>
          <w:insideH w:val="nil"/>
          <w:insideV w:val="single" w:sz="4" w:space="0" w:color="C6C7C7"/>
          <w:tl2br w:val="nil"/>
          <w:tr2bl w:val="nil"/>
        </w:tcBorders>
        <w:shd w:val="clear" w:color="auto" w:fill="AAE8E6"/>
      </w:tcPr>
    </w:tblStylePr>
  </w:style>
  <w:style w:type="table" w:customStyle="1" w:styleId="ATWDTable8">
    <w:name w:val="ATWD Table 8"/>
    <w:basedOn w:val="TableNormal"/>
    <w:uiPriority w:val="99"/>
    <w:rsid w:val="009864DE"/>
    <w:pPr>
      <w:spacing w:before="28" w:after="57"/>
    </w:pPr>
    <w:tblPr>
      <w:tblStyleRowBandSize w:val="1"/>
    </w:tblPr>
    <w:tblStylePr w:type="firstRow">
      <w:pPr>
        <w:wordWrap/>
        <w:spacing w:beforeLines="0" w:before="28" w:beforeAutospacing="0" w:afterLines="0" w:after="57" w:afterAutospacing="0" w:line="264" w:lineRule="auto"/>
        <w:contextualSpacing w:val="0"/>
      </w:pPr>
      <w:rPr>
        <w:rFonts w:ascii="Arial" w:hAnsi="Arial"/>
        <w:b/>
        <w:color w:val="FFFFFF" w:themeColor="background1"/>
        <w:sz w:val="18"/>
      </w:rPr>
      <w:tblPr/>
      <w:tcPr>
        <w:tcBorders>
          <w:top w:val="single" w:sz="4" w:space="0" w:color="CBCBCD"/>
          <w:left w:val="nil"/>
          <w:bottom w:val="single" w:sz="18" w:space="0" w:color="FFFFFF" w:themeColor="background1"/>
          <w:right w:val="nil"/>
          <w:insideH w:val="nil"/>
          <w:insideV w:val="single" w:sz="4" w:space="0" w:color="CBCBCD"/>
          <w:tl2br w:val="nil"/>
          <w:tr2bl w:val="nil"/>
        </w:tcBorders>
        <w:shd w:val="clear" w:color="auto" w:fill="555759"/>
      </w:tcPr>
    </w:tblStylePr>
    <w:tblStylePr w:type="band1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BCBCD"/>
          <w:left w:val="nil"/>
          <w:bottom w:val="single" w:sz="4" w:space="0" w:color="CBCBCD"/>
          <w:right w:val="nil"/>
          <w:insideH w:val="nil"/>
          <w:insideV w:val="single" w:sz="4" w:space="0" w:color="CBCBCD"/>
          <w:tl2br w:val="nil"/>
          <w:tr2bl w:val="nil"/>
        </w:tcBorders>
        <w:shd w:val="clear" w:color="auto" w:fill="ECECEC"/>
      </w:tcPr>
    </w:tblStylePr>
    <w:tblStylePr w:type="band2Horz">
      <w:pPr>
        <w:wordWrap/>
        <w:spacing w:beforeLines="0" w:before="28" w:beforeAutospacing="0" w:afterLines="0" w:after="57" w:afterAutospacing="0" w:line="264" w:lineRule="auto"/>
        <w:contextualSpacing w:val="0"/>
      </w:pPr>
      <w:rPr>
        <w:rFonts w:ascii="Arial" w:hAnsi="Arial"/>
        <w:sz w:val="16"/>
      </w:rPr>
      <w:tblPr/>
      <w:tcPr>
        <w:tcBorders>
          <w:top w:val="single" w:sz="4" w:space="0" w:color="CBCBCD"/>
          <w:left w:val="nil"/>
          <w:bottom w:val="single" w:sz="4" w:space="0" w:color="CBCBCD"/>
          <w:right w:val="nil"/>
          <w:insideH w:val="nil"/>
          <w:insideV w:val="single" w:sz="4" w:space="0" w:color="CBCBCD"/>
          <w:tl2br w:val="nil"/>
          <w:tr2bl w:val="nil"/>
        </w:tcBorders>
        <w:shd w:val="clear" w:color="auto" w:fill="C6C7C7"/>
      </w:tcPr>
    </w:tblStylePr>
  </w:style>
  <w:style w:type="paragraph" w:customStyle="1" w:styleId="Tbl2TextB">
    <w:name w:val="Tbl2 TextB"/>
    <w:basedOn w:val="Tbl2TextATWD"/>
    <w:link w:val="Tbl2TextBChar"/>
    <w:qFormat/>
    <w:rsid w:val="009864DE"/>
    <w:rPr>
      <w:b/>
      <w:bCs/>
    </w:rPr>
  </w:style>
  <w:style w:type="character" w:customStyle="1" w:styleId="Tbl2TextBChar">
    <w:name w:val="Tbl2 TextB Char"/>
    <w:basedOn w:val="Tbl2TextATWDChar"/>
    <w:link w:val="Tbl2TextB"/>
    <w:rsid w:val="009864DE"/>
    <w:rPr>
      <w:b/>
      <w:bCs/>
      <w:color w:val="000000" w:themeColor="text1"/>
      <w:sz w:val="22"/>
    </w:rPr>
  </w:style>
  <w:style w:type="character" w:styleId="CommentReference">
    <w:name w:val="annotation reference"/>
    <w:basedOn w:val="DefaultParagraphFont"/>
    <w:uiPriority w:val="99"/>
    <w:semiHidden/>
    <w:unhideWhenUsed/>
    <w:rsid w:val="00573309"/>
    <w:rPr>
      <w:sz w:val="16"/>
      <w:szCs w:val="16"/>
    </w:rPr>
  </w:style>
  <w:style w:type="paragraph" w:styleId="CommentText">
    <w:name w:val="annotation text"/>
    <w:basedOn w:val="Normal"/>
    <w:link w:val="CommentTextChar"/>
    <w:uiPriority w:val="99"/>
    <w:unhideWhenUsed/>
    <w:rsid w:val="00573309"/>
    <w:pPr>
      <w:spacing w:line="240" w:lineRule="auto"/>
    </w:pPr>
  </w:style>
  <w:style w:type="character" w:customStyle="1" w:styleId="CommentTextChar">
    <w:name w:val="Comment Text Char"/>
    <w:basedOn w:val="DefaultParagraphFont"/>
    <w:link w:val="CommentText"/>
    <w:uiPriority w:val="99"/>
    <w:rsid w:val="00573309"/>
  </w:style>
  <w:style w:type="paragraph" w:styleId="CommentSubject">
    <w:name w:val="annotation subject"/>
    <w:basedOn w:val="CommentText"/>
    <w:next w:val="CommentText"/>
    <w:link w:val="CommentSubjectChar"/>
    <w:uiPriority w:val="99"/>
    <w:semiHidden/>
    <w:unhideWhenUsed/>
    <w:rsid w:val="00573309"/>
    <w:rPr>
      <w:b/>
      <w:bCs/>
    </w:rPr>
  </w:style>
  <w:style w:type="character" w:customStyle="1" w:styleId="CommentSubjectChar">
    <w:name w:val="Comment Subject Char"/>
    <w:basedOn w:val="CommentTextChar"/>
    <w:link w:val="CommentSubject"/>
    <w:uiPriority w:val="99"/>
    <w:semiHidden/>
    <w:rsid w:val="00573309"/>
    <w:rPr>
      <w:b/>
      <w:bCs/>
    </w:rPr>
  </w:style>
  <w:style w:type="character" w:styleId="UnresolvedMention">
    <w:name w:val="Unresolved Mention"/>
    <w:basedOn w:val="DefaultParagraphFont"/>
    <w:uiPriority w:val="99"/>
    <w:semiHidden/>
    <w:unhideWhenUsed/>
    <w:rsid w:val="002E69D6"/>
    <w:rPr>
      <w:color w:val="605E5C"/>
      <w:shd w:val="clear" w:color="auto" w:fill="E1DFDD"/>
    </w:rPr>
  </w:style>
  <w:style w:type="paragraph" w:styleId="Revision">
    <w:name w:val="Revision"/>
    <w:hidden/>
    <w:uiPriority w:val="99"/>
    <w:semiHidden/>
    <w:rsid w:val="000355E1"/>
    <w:pPr>
      <w:spacing w:before="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itsl.edu.au/research/australian-teacher-workforce-data/australian-teacher-workforce-surve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itsl.edu.au/research/australian-teacher-workforce-data/australian-teacher-workforce-survey/promote-the-survey"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itsl.edu.au/research/australian-teacher-workforce-data/atwd-reports/national-trends-teacher-workforce-jun2025" TargetMode="External"/><Relationship Id="rId5" Type="http://schemas.openxmlformats.org/officeDocument/2006/relationships/styles" Target="styles.xml"/><Relationship Id="rId15" Type="http://schemas.openxmlformats.org/officeDocument/2006/relationships/hyperlink" Target="https://www.aitsl.edu.au/research/australian-teacher-workforce-data/australian-teacher-workforce-survey/promote-the-survey" TargetMode="External"/><Relationship Id="rId10" Type="http://schemas.openxmlformats.org/officeDocument/2006/relationships/hyperlink" Target="https://www.aitsl.edu.au/research/australian-teacher-workforce-data/australian-teacher-workforce-survey"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itsl.edu.au/research/australian-teacher-workforce-data/atwd-reports/national-trends-teacher-workforce-jun2025"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Webbe\Downloads\General%20letterhead%20May-2025.dotx" TargetMode="External"/></Relationships>
</file>

<file path=word/theme/theme1.xml><?xml version="1.0" encoding="utf-8"?>
<a:theme xmlns:a="http://schemas.openxmlformats.org/drawingml/2006/main" name="Office Theme">
  <a:themeElements>
    <a:clrScheme name="ATWD">
      <a:dk1>
        <a:sysClr val="windowText" lastClr="000000"/>
      </a:dk1>
      <a:lt1>
        <a:sysClr val="window" lastClr="FFFFFF"/>
      </a:lt1>
      <a:dk2>
        <a:srgbClr val="44546A"/>
      </a:dk2>
      <a:lt2>
        <a:srgbClr val="E7E6E6"/>
      </a:lt2>
      <a:accent1>
        <a:srgbClr val="80BC00"/>
      </a:accent1>
      <a:accent2>
        <a:srgbClr val="FF8300"/>
      </a:accent2>
      <a:accent3>
        <a:srgbClr val="00BCB4"/>
      </a:accent3>
      <a:accent4>
        <a:srgbClr val="555759"/>
      </a:accent4>
      <a:accent5>
        <a:srgbClr val="0091B3"/>
      </a:accent5>
      <a:accent6>
        <a:srgbClr val="007078"/>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183C9AEB678940BF7C3EA5E87AC0B3" ma:contentTypeVersion="14" ma:contentTypeDescription="Create a new document." ma:contentTypeScope="" ma:versionID="5d6b6b70c4544c0fa2ec529c8d38eb22">
  <xsd:schema xmlns:xsd="http://www.w3.org/2001/XMLSchema" xmlns:xs="http://www.w3.org/2001/XMLSchema" xmlns:p="http://schemas.microsoft.com/office/2006/metadata/properties" xmlns:ns2="d1258ed5-18c2-47f2-98b9-41173d1ecf7d" xmlns:ns3="cde5c84f-43ad-4da6-8ca2-9432b920c4e4" targetNamespace="http://schemas.microsoft.com/office/2006/metadata/properties" ma:root="true" ma:fieldsID="21417e89ba3d5e0a12a847776eaf9f46" ns2:_="" ns3:_="">
    <xsd:import namespace="d1258ed5-18c2-47f2-98b9-41173d1ecf7d"/>
    <xsd:import namespace="cde5c84f-43ad-4da6-8ca2-9432b920c4e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58ed5-18c2-47f2-98b9-41173d1ecf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75b420e-4d7c-4abe-9225-8e2e3a97418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de5c84f-43ad-4da6-8ca2-9432b920c4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dc2fa06-d753-4ce2-bad5-b7784752bbe2}" ma:internalName="TaxCatchAll" ma:showField="CatchAllData" ma:web="cde5c84f-43ad-4da6-8ca2-9432b920c4e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de5c84f-43ad-4da6-8ca2-9432b920c4e4" xsi:nil="true"/>
    <lcf76f155ced4ddcb4097134ff3c332f xmlns="d1258ed5-18c2-47f2-98b9-41173d1ecf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5A244D7-F610-438A-A867-5E5B676FA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58ed5-18c2-47f2-98b9-41173d1ecf7d"/>
    <ds:schemaRef ds:uri="cde5c84f-43ad-4da6-8ca2-9432b920c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45E9D-0101-48CE-9F50-D985F0ADDB9C}">
  <ds:schemaRefs>
    <ds:schemaRef ds:uri="http://schemas.microsoft.com/sharepoint/v3/contenttype/forms"/>
  </ds:schemaRefs>
</ds:datastoreItem>
</file>

<file path=customXml/itemProps3.xml><?xml version="1.0" encoding="utf-8"?>
<ds:datastoreItem xmlns:ds="http://schemas.openxmlformats.org/officeDocument/2006/customXml" ds:itemID="{74F4E97C-0417-407D-B0A8-48B763DBF84A}">
  <ds:schemaRefs>
    <ds:schemaRef ds:uri="http://schemas.microsoft.com/office/2006/metadata/properties"/>
    <ds:schemaRef ds:uri="http://schemas.microsoft.com/office/infopath/2007/PartnerControls"/>
    <ds:schemaRef ds:uri="cde5c84f-43ad-4da6-8ca2-9432b920c4e4"/>
    <ds:schemaRef ds:uri="d1258ed5-18c2-47f2-98b9-41173d1ecf7d"/>
  </ds:schemaRefs>
</ds:datastoreItem>
</file>

<file path=docProps/app.xml><?xml version="1.0" encoding="utf-8"?>
<Properties xmlns="http://schemas.openxmlformats.org/officeDocument/2006/extended-properties" xmlns:vt="http://schemas.openxmlformats.org/officeDocument/2006/docPropsVTypes">
  <Template>General letterhead May-2025</Template>
  <TotalTime>10</TotalTime>
  <Pages>3</Pages>
  <Words>765</Words>
  <Characters>4362</Characters>
  <Application>Microsoft Office Word</Application>
  <DocSecurity>0</DocSecurity>
  <Lines>36</Lines>
  <Paragraphs>10</Paragraphs>
  <ScaleCrop>false</ScaleCrop>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Webbe</dc:creator>
  <cp:keywords/>
  <dc:description/>
  <cp:lastModifiedBy>Dr. Gillian Clark</cp:lastModifiedBy>
  <cp:revision>7</cp:revision>
  <cp:lastPrinted>2017-06-01T19:51:00Z</cp:lastPrinted>
  <dcterms:created xsi:type="dcterms:W3CDTF">2025-08-11T02:29:00Z</dcterms:created>
  <dcterms:modified xsi:type="dcterms:W3CDTF">2025-08-12T01:52:00Z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0x010100BC183C9AEB678940BF7C3EA5E87AC0B3</vt:lpwstr>
  </property>
  <property fmtid="{D5CDD505-2E9C-101B-9397-08002B2CF9AE}" pid="3" name="MediaServiceImageTags">
    <vt:lpwstr/>
  </property>
</Properties>
</file>